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3C16A8" w14:textId="67DA8B31" w:rsidR="006D0E79" w:rsidRPr="0074590A" w:rsidRDefault="00CE01CF" w:rsidP="006D0E79">
      <w:pPr>
        <w:tabs>
          <w:tab w:val="left" w:pos="567"/>
        </w:tabs>
        <w:rPr>
          <w:rFonts w:cs="Arial"/>
          <w:b/>
          <w:sz w:val="24"/>
          <w:lang w:val="en-GB"/>
        </w:rPr>
      </w:pPr>
      <w:r>
        <w:rPr>
          <w:rFonts w:cs="Arial"/>
          <w:b/>
          <w:sz w:val="24"/>
          <w:lang w:val="en-GB"/>
        </w:rPr>
        <w:t xml:space="preserve">3GPP TSG RAN WG1 </w:t>
      </w:r>
      <w:r w:rsidR="003A2DB2">
        <w:rPr>
          <w:rFonts w:cs="Arial"/>
          <w:b/>
          <w:sz w:val="24"/>
          <w:lang w:val="en-GB"/>
        </w:rPr>
        <w:t xml:space="preserve">Meeting #97  </w:t>
      </w:r>
      <w:r w:rsidR="003A2DB2">
        <w:rPr>
          <w:rFonts w:cs="Arial"/>
          <w:b/>
          <w:sz w:val="24"/>
          <w:lang w:val="en-GB"/>
        </w:rPr>
        <w:tab/>
      </w:r>
      <w:r w:rsidR="002759D2">
        <w:rPr>
          <w:rFonts w:cs="Arial"/>
          <w:b/>
          <w:sz w:val="24"/>
          <w:lang w:val="en-GB"/>
        </w:rPr>
        <w:tab/>
      </w:r>
      <w:r w:rsidR="002759D2">
        <w:rPr>
          <w:rFonts w:cs="Arial"/>
          <w:b/>
          <w:sz w:val="24"/>
          <w:lang w:val="en-GB"/>
        </w:rPr>
        <w:tab/>
      </w:r>
      <w:r w:rsidR="006D0E79">
        <w:rPr>
          <w:rFonts w:cs="Arial"/>
          <w:b/>
          <w:sz w:val="24"/>
          <w:lang w:val="en-GB"/>
        </w:rPr>
        <w:t xml:space="preserve">                                                                 </w:t>
      </w:r>
      <w:r w:rsidR="006D0E79">
        <w:rPr>
          <w:rFonts w:cs="Arial"/>
          <w:b/>
          <w:sz w:val="24"/>
          <w:lang w:val="en-GB"/>
        </w:rPr>
        <w:tab/>
      </w:r>
      <w:r w:rsidR="00F5600A" w:rsidRPr="00F5600A">
        <w:rPr>
          <w:rFonts w:cs="Arial"/>
          <w:b/>
          <w:sz w:val="24"/>
          <w:lang w:val="en-GB"/>
        </w:rPr>
        <w:t>R1-19</w:t>
      </w:r>
      <w:r w:rsidR="00CC3C17">
        <w:rPr>
          <w:rFonts w:cs="Arial"/>
          <w:b/>
          <w:sz w:val="24"/>
          <w:lang w:val="en-GB"/>
        </w:rPr>
        <w:t>07123</w:t>
      </w:r>
    </w:p>
    <w:p w14:paraId="24C8009F" w14:textId="3B18AF0B" w:rsidR="00EA743A" w:rsidRPr="00EA743A" w:rsidRDefault="003A2DB2" w:rsidP="00EA743A">
      <w:pPr>
        <w:tabs>
          <w:tab w:val="left" w:pos="567"/>
        </w:tabs>
        <w:rPr>
          <w:rStyle w:val="apple-style-span"/>
          <w:rFonts w:cs="Arial"/>
          <w:b/>
          <w:sz w:val="16"/>
          <w:szCs w:val="16"/>
        </w:rPr>
      </w:pPr>
      <w:r>
        <w:rPr>
          <w:rFonts w:cs="Arial"/>
          <w:b/>
          <w:sz w:val="24"/>
          <w:lang w:val="en-GB"/>
        </w:rPr>
        <w:t>Reno, NV</w:t>
      </w:r>
      <w:r w:rsidR="0078042F">
        <w:rPr>
          <w:rFonts w:cs="Arial"/>
          <w:b/>
          <w:sz w:val="24"/>
          <w:lang w:val="en-GB"/>
        </w:rPr>
        <w:t xml:space="preserve">, </w:t>
      </w:r>
      <w:r>
        <w:rPr>
          <w:rFonts w:cs="Arial"/>
          <w:b/>
          <w:sz w:val="24"/>
          <w:lang w:val="en-GB"/>
        </w:rPr>
        <w:t>May</w:t>
      </w:r>
      <w:r w:rsidR="002759D2">
        <w:rPr>
          <w:rFonts w:cs="Arial"/>
          <w:b/>
          <w:sz w:val="24"/>
          <w:lang w:val="en-GB"/>
        </w:rPr>
        <w:t xml:space="preserve"> </w:t>
      </w:r>
      <w:r>
        <w:rPr>
          <w:rFonts w:cs="Arial"/>
          <w:b/>
          <w:sz w:val="24"/>
          <w:lang w:val="en-GB"/>
        </w:rPr>
        <w:t>13</w:t>
      </w:r>
      <w:r w:rsidR="0078042F" w:rsidRPr="0078042F">
        <w:rPr>
          <w:rFonts w:cs="Arial"/>
          <w:b/>
          <w:sz w:val="24"/>
          <w:vertAlign w:val="superscript"/>
          <w:lang w:val="en-GB"/>
        </w:rPr>
        <w:t>th</w:t>
      </w:r>
      <w:r w:rsidR="00637D76" w:rsidRPr="00637D76">
        <w:rPr>
          <w:rFonts w:cs="Arial"/>
          <w:b/>
          <w:sz w:val="24"/>
          <w:lang w:val="en-GB"/>
        </w:rPr>
        <w:t xml:space="preserve"> – </w:t>
      </w:r>
      <w:r w:rsidR="0078042F">
        <w:rPr>
          <w:rFonts w:cs="Arial"/>
          <w:b/>
          <w:sz w:val="24"/>
          <w:lang w:val="en-GB"/>
        </w:rPr>
        <w:t>1</w:t>
      </w:r>
      <w:r>
        <w:rPr>
          <w:rFonts w:cs="Arial"/>
          <w:b/>
          <w:sz w:val="24"/>
          <w:lang w:val="en-GB"/>
        </w:rPr>
        <w:t>7</w:t>
      </w:r>
      <w:r w:rsidR="0078042F" w:rsidRPr="0078042F">
        <w:rPr>
          <w:rFonts w:cs="Arial"/>
          <w:b/>
          <w:sz w:val="24"/>
          <w:vertAlign w:val="superscript"/>
          <w:lang w:val="en-GB"/>
        </w:rPr>
        <w:t>th</w:t>
      </w:r>
      <w:r w:rsidR="00637D76" w:rsidRPr="00637D76">
        <w:rPr>
          <w:rFonts w:cs="Arial"/>
          <w:b/>
          <w:sz w:val="24"/>
          <w:lang w:val="en-GB"/>
        </w:rPr>
        <w:t>, 2019</w:t>
      </w:r>
    </w:p>
    <w:p w14:paraId="27CC8F42" w14:textId="6AD03118"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6F3A2E">
        <w:rPr>
          <w:b/>
          <w:sz w:val="24"/>
          <w:szCs w:val="24"/>
        </w:rPr>
        <w:t>7</w:t>
      </w:r>
      <w:r w:rsidR="0047618F">
        <w:rPr>
          <w:b/>
          <w:sz w:val="24"/>
          <w:szCs w:val="24"/>
        </w:rPr>
        <w:t>.</w:t>
      </w:r>
      <w:r w:rsidR="00FD0831">
        <w:rPr>
          <w:b/>
          <w:sz w:val="24"/>
          <w:szCs w:val="24"/>
        </w:rPr>
        <w:t>2.</w:t>
      </w:r>
      <w:r w:rsidR="00CB7C8C">
        <w:rPr>
          <w:b/>
          <w:sz w:val="24"/>
          <w:szCs w:val="24"/>
        </w:rPr>
        <w:t>1.</w:t>
      </w:r>
      <w:r w:rsidR="00FD0831">
        <w:rPr>
          <w:b/>
          <w:sz w:val="24"/>
          <w:szCs w:val="24"/>
        </w:rPr>
        <w:t>2</w:t>
      </w:r>
    </w:p>
    <w:p w14:paraId="6DA092FE" w14:textId="52DE552F"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B14861">
        <w:rPr>
          <w:b/>
          <w:sz w:val="24"/>
          <w:szCs w:val="24"/>
        </w:rPr>
        <w:t>Charter Communications</w:t>
      </w:r>
    </w:p>
    <w:p w14:paraId="44340712" w14:textId="0CB97DF8" w:rsidR="0060603E" w:rsidRPr="00212204" w:rsidRDefault="0060603E" w:rsidP="002D479B">
      <w:pPr>
        <w:ind w:left="1800" w:hanging="1800"/>
        <w:rPr>
          <w:b/>
          <w:sz w:val="24"/>
          <w:szCs w:val="24"/>
        </w:rPr>
      </w:pPr>
      <w:r w:rsidRPr="00212204">
        <w:rPr>
          <w:b/>
          <w:sz w:val="24"/>
          <w:szCs w:val="24"/>
        </w:rPr>
        <w:t>Title:</w:t>
      </w:r>
      <w:r w:rsidR="002D479B" w:rsidRPr="00212204">
        <w:rPr>
          <w:sz w:val="24"/>
          <w:szCs w:val="24"/>
        </w:rPr>
        <w:tab/>
      </w:r>
      <w:r w:rsidR="00CB7C8C">
        <w:rPr>
          <w:b/>
          <w:sz w:val="24"/>
          <w:szCs w:val="24"/>
        </w:rPr>
        <w:t>Views on 2-Step RA Procedures</w:t>
      </w:r>
    </w:p>
    <w:p w14:paraId="1B000D7D" w14:textId="77777777"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6C1246FB" w14:textId="77777777" w:rsidR="00A64CF7" w:rsidRPr="00A11840" w:rsidRDefault="00A64CF7" w:rsidP="00424124">
      <w:pPr>
        <w:pStyle w:val="NoSpacing"/>
        <w:jc w:val="left"/>
        <w:rPr>
          <w:sz w:val="16"/>
          <w:szCs w:val="16"/>
        </w:rPr>
      </w:pPr>
    </w:p>
    <w:p w14:paraId="1439EB78" w14:textId="77777777" w:rsidR="00707D20" w:rsidRPr="00172743" w:rsidRDefault="00424124" w:rsidP="002D59EA">
      <w:pPr>
        <w:pStyle w:val="Heading1"/>
      </w:pPr>
      <w:r w:rsidRPr="00172743">
        <w:t>Introduction</w:t>
      </w:r>
    </w:p>
    <w:p w14:paraId="24675206" w14:textId="12502F52" w:rsidR="00BC07D6" w:rsidRDefault="00017FFD" w:rsidP="0058113E">
      <w:pPr>
        <w:pStyle w:val="maintext"/>
        <w:ind w:firstLineChars="0" w:firstLine="0"/>
        <w:rPr>
          <w:rFonts w:ascii="Calibri" w:hAnsi="Calibri"/>
        </w:rPr>
      </w:pPr>
      <w:r>
        <w:rPr>
          <w:rFonts w:ascii="Calibri" w:hAnsi="Calibri"/>
        </w:rPr>
        <w:t>T</w:t>
      </w:r>
      <w:r w:rsidR="00CB7C8C">
        <w:rPr>
          <w:rFonts w:ascii="Calibri" w:hAnsi="Calibri"/>
        </w:rPr>
        <w:t xml:space="preserve">he NR 2-step RA </w:t>
      </w:r>
      <w:r w:rsidR="00CE01CF">
        <w:rPr>
          <w:rFonts w:ascii="Calibri" w:hAnsi="Calibri"/>
        </w:rPr>
        <w:t>WI</w:t>
      </w:r>
      <w:r w:rsidR="0058113E">
        <w:rPr>
          <w:rFonts w:ascii="Calibri" w:hAnsi="Calibri"/>
        </w:rPr>
        <w:t xml:space="preserve"> </w:t>
      </w:r>
      <w:r w:rsidR="00B359FB">
        <w:rPr>
          <w:rFonts w:ascii="Calibri" w:hAnsi="Calibri"/>
        </w:rPr>
        <w:t>is in progress in RAN1</w:t>
      </w:r>
      <w:r w:rsidR="0058113E">
        <w:rPr>
          <w:rFonts w:ascii="Calibri" w:hAnsi="Calibri"/>
        </w:rPr>
        <w:t xml:space="preserve"> [1]</w:t>
      </w:r>
      <w:r w:rsidR="0047618F">
        <w:rPr>
          <w:rFonts w:ascii="Calibri" w:hAnsi="Calibri"/>
        </w:rPr>
        <w:t>.</w:t>
      </w:r>
      <w:r w:rsidR="00B359FB">
        <w:rPr>
          <w:rFonts w:ascii="Calibri" w:hAnsi="Calibri"/>
        </w:rPr>
        <w:t xml:space="preserve"> </w:t>
      </w:r>
      <w:r w:rsidR="00B16656">
        <w:rPr>
          <w:rFonts w:ascii="Calibri" w:hAnsi="Calibri"/>
        </w:rPr>
        <w:t xml:space="preserve">In </w:t>
      </w:r>
      <w:r>
        <w:rPr>
          <w:rFonts w:ascii="Calibri" w:hAnsi="Calibri"/>
        </w:rPr>
        <w:t xml:space="preserve">the </w:t>
      </w:r>
      <w:r w:rsidR="003A2DB2">
        <w:rPr>
          <w:rFonts w:ascii="Calibri" w:hAnsi="Calibri"/>
        </w:rPr>
        <w:t>R</w:t>
      </w:r>
      <w:r>
        <w:rPr>
          <w:rFonts w:ascii="Calibri" w:hAnsi="Calibri"/>
        </w:rPr>
        <w:t xml:space="preserve">AN1 </w:t>
      </w:r>
      <w:r w:rsidR="003A2DB2">
        <w:rPr>
          <w:rFonts w:ascii="Calibri" w:hAnsi="Calibri"/>
        </w:rPr>
        <w:t>#96BIS</w:t>
      </w:r>
      <w:r>
        <w:rPr>
          <w:rFonts w:ascii="Calibri" w:hAnsi="Calibri"/>
        </w:rPr>
        <w:t xml:space="preserve"> meeting, several agreements were reached on </w:t>
      </w:r>
      <w:r w:rsidR="00CB7C8C">
        <w:rPr>
          <w:rFonts w:ascii="Calibri" w:hAnsi="Calibri"/>
        </w:rPr>
        <w:t>RA procedures</w:t>
      </w:r>
      <w:r>
        <w:rPr>
          <w:rFonts w:ascii="Calibri" w:hAnsi="Calibri"/>
        </w:rPr>
        <w:t xml:space="preserve"> </w:t>
      </w:r>
      <w:r>
        <w:rPr>
          <w:rFonts w:ascii="Calibri" w:hAnsi="Calibri"/>
        </w:rPr>
        <w:fldChar w:fldCharType="begin"/>
      </w:r>
      <w:r>
        <w:rPr>
          <w:rFonts w:ascii="Calibri" w:hAnsi="Calibri"/>
        </w:rPr>
        <w:instrText xml:space="preserve"> REF _Ref878098 \r \h </w:instrText>
      </w:r>
      <w:r>
        <w:rPr>
          <w:rFonts w:ascii="Calibri" w:hAnsi="Calibri"/>
        </w:rPr>
      </w:r>
      <w:r>
        <w:rPr>
          <w:rFonts w:ascii="Calibri" w:hAnsi="Calibri"/>
        </w:rPr>
        <w:fldChar w:fldCharType="separate"/>
      </w:r>
      <w:r>
        <w:rPr>
          <w:rFonts w:ascii="Calibri" w:hAnsi="Calibri"/>
        </w:rPr>
        <w:t>[2]</w:t>
      </w:r>
      <w:r>
        <w:rPr>
          <w:rFonts w:ascii="Calibri" w:hAnsi="Calibri"/>
        </w:rPr>
        <w:fldChar w:fldCharType="end"/>
      </w:r>
      <w:r>
        <w:rPr>
          <w:rFonts w:ascii="Calibri" w:hAnsi="Calibri"/>
        </w:rPr>
        <w:t>:</w:t>
      </w:r>
    </w:p>
    <w:p w14:paraId="70E069B9" w14:textId="77777777" w:rsidR="00CB7C8C" w:rsidRPr="00CB7C8C" w:rsidRDefault="00CB7C8C" w:rsidP="00CB7C8C">
      <w:pPr>
        <w:spacing w:before="0" w:after="0"/>
        <w:jc w:val="left"/>
        <w:rPr>
          <w:rFonts w:ascii="Times" w:eastAsia="Batang" w:hAnsi="Times"/>
          <w:lang w:val="en-GB" w:eastAsia="x-none"/>
        </w:rPr>
      </w:pPr>
      <w:r w:rsidRPr="00CB7C8C">
        <w:rPr>
          <w:rFonts w:ascii="Times" w:eastAsia="Batang" w:hAnsi="Times"/>
          <w:highlight w:val="green"/>
          <w:lang w:val="en-GB" w:eastAsia="x-none"/>
        </w:rPr>
        <w:t>Agreements</w:t>
      </w:r>
      <w:r w:rsidRPr="00CB7C8C">
        <w:rPr>
          <w:rFonts w:ascii="Times" w:eastAsia="Batang" w:hAnsi="Times"/>
          <w:lang w:val="en-GB" w:eastAsia="x-none"/>
        </w:rPr>
        <w:t>:</w:t>
      </w:r>
    </w:p>
    <w:p w14:paraId="6C44D1D2" w14:textId="77777777" w:rsidR="00CB7C8C" w:rsidRPr="00CB7C8C" w:rsidRDefault="00CB7C8C" w:rsidP="00E0223E">
      <w:pPr>
        <w:numPr>
          <w:ilvl w:val="0"/>
          <w:numId w:val="10"/>
        </w:numPr>
        <w:autoSpaceDE w:val="0"/>
        <w:autoSpaceDN w:val="0"/>
        <w:adjustRightInd w:val="0"/>
        <w:snapToGrid w:val="0"/>
        <w:spacing w:before="0" w:afterLines="50"/>
        <w:contextualSpacing/>
        <w:jc w:val="left"/>
        <w:rPr>
          <w:rFonts w:ascii="Times" w:eastAsia="Batang" w:hAnsi="Times"/>
          <w:lang w:val="en-GB" w:eastAsia="x-none"/>
        </w:rPr>
      </w:pPr>
      <w:r w:rsidRPr="00CB7C8C">
        <w:rPr>
          <w:rFonts w:ascii="Times" w:eastAsia="Batang" w:hAnsi="Times"/>
          <w:lang w:val="en-GB" w:eastAsia="x-none"/>
        </w:rPr>
        <w:t>For the relation of PRACH resources between 2-step and 4-step RACH, the network has the flexibility to configure the following options:</w:t>
      </w:r>
    </w:p>
    <w:p w14:paraId="2732499F" w14:textId="77777777" w:rsidR="00CB7C8C" w:rsidRPr="00CB7C8C" w:rsidRDefault="00CB7C8C" w:rsidP="00E0223E">
      <w:pPr>
        <w:numPr>
          <w:ilvl w:val="1"/>
          <w:numId w:val="10"/>
        </w:numPr>
        <w:autoSpaceDE w:val="0"/>
        <w:autoSpaceDN w:val="0"/>
        <w:adjustRightInd w:val="0"/>
        <w:snapToGrid w:val="0"/>
        <w:spacing w:before="0" w:afterLines="50"/>
        <w:contextualSpacing/>
        <w:jc w:val="left"/>
        <w:rPr>
          <w:rFonts w:ascii="Times" w:eastAsia="Batang" w:hAnsi="Times"/>
          <w:lang w:val="en-GB" w:eastAsia="x-none"/>
        </w:rPr>
      </w:pPr>
      <w:r w:rsidRPr="00CB7C8C">
        <w:rPr>
          <w:rFonts w:ascii="Times" w:eastAsia="Batang" w:hAnsi="Times"/>
          <w:lang w:val="en-GB" w:eastAsia="x-none"/>
        </w:rPr>
        <w:t xml:space="preserve">Option 1: Separate ROs are configured for 2-step and 4-step RACH </w:t>
      </w:r>
    </w:p>
    <w:p w14:paraId="4F3F14A1" w14:textId="77777777" w:rsidR="00CB7C8C" w:rsidRPr="00CB7C8C" w:rsidRDefault="00CB7C8C" w:rsidP="00E0223E">
      <w:pPr>
        <w:numPr>
          <w:ilvl w:val="1"/>
          <w:numId w:val="10"/>
        </w:numPr>
        <w:autoSpaceDE w:val="0"/>
        <w:autoSpaceDN w:val="0"/>
        <w:adjustRightInd w:val="0"/>
        <w:snapToGrid w:val="0"/>
        <w:spacing w:before="0" w:afterLines="50"/>
        <w:contextualSpacing/>
        <w:jc w:val="left"/>
        <w:rPr>
          <w:rFonts w:ascii="Times" w:eastAsia="Batang" w:hAnsi="Times"/>
          <w:lang w:val="en-GB" w:eastAsia="x-none"/>
        </w:rPr>
      </w:pPr>
      <w:r w:rsidRPr="00CB7C8C">
        <w:rPr>
          <w:rFonts w:ascii="Times" w:eastAsia="Batang" w:hAnsi="Times"/>
          <w:lang w:val="en-GB" w:eastAsia="x-none"/>
        </w:rPr>
        <w:t>Option 2: Shared RO but separate preambles for 2-step and 4-step RACH</w:t>
      </w:r>
    </w:p>
    <w:p w14:paraId="42074359" w14:textId="77777777" w:rsidR="00CB7C8C" w:rsidRPr="00CB7C8C" w:rsidRDefault="00CB7C8C" w:rsidP="00CB7C8C">
      <w:pPr>
        <w:spacing w:before="0" w:after="0"/>
        <w:jc w:val="left"/>
        <w:rPr>
          <w:rFonts w:ascii="Times" w:eastAsia="Batang" w:hAnsi="Times"/>
          <w:highlight w:val="green"/>
          <w:lang w:val="en-GB" w:eastAsia="x-none"/>
        </w:rPr>
      </w:pPr>
      <w:r w:rsidRPr="00CB7C8C">
        <w:rPr>
          <w:rFonts w:ascii="Times" w:eastAsia="Batang" w:hAnsi="Times"/>
          <w:highlight w:val="green"/>
          <w:lang w:val="en-GB" w:eastAsia="x-none"/>
        </w:rPr>
        <w:t>Agreements:</w:t>
      </w:r>
    </w:p>
    <w:p w14:paraId="2BAF8586" w14:textId="77777777" w:rsidR="00CB7C8C" w:rsidRPr="00CB7C8C" w:rsidRDefault="00CB7C8C" w:rsidP="00CB7C8C">
      <w:pPr>
        <w:spacing w:before="0" w:after="0"/>
        <w:rPr>
          <w:rFonts w:ascii="Times" w:eastAsia="Batang" w:hAnsi="Times"/>
          <w:lang w:eastAsia="zh-CN"/>
        </w:rPr>
      </w:pPr>
      <w:r w:rsidRPr="00CB7C8C">
        <w:rPr>
          <w:rFonts w:ascii="Times" w:eastAsia="Batang" w:hAnsi="Times"/>
          <w:lang w:eastAsia="zh-CN"/>
        </w:rPr>
        <w:t xml:space="preserve">Further study </w:t>
      </w:r>
      <w:r w:rsidRPr="00CB7C8C">
        <w:rPr>
          <w:rFonts w:ascii="Times" w:eastAsia="Batang" w:hAnsi="Times"/>
          <w:color w:val="FF0000"/>
          <w:u w:val="single"/>
          <w:lang w:eastAsia="zh-CN"/>
        </w:rPr>
        <w:t>the granularity of the</w:t>
      </w:r>
      <w:r w:rsidRPr="00CB7C8C">
        <w:rPr>
          <w:rFonts w:ascii="Times" w:eastAsia="Batang" w:hAnsi="Times"/>
          <w:color w:val="FF0000"/>
          <w:lang w:eastAsia="zh-CN"/>
        </w:rPr>
        <w:t xml:space="preserve"> </w:t>
      </w:r>
      <w:r w:rsidRPr="00CB7C8C">
        <w:rPr>
          <w:rFonts w:ascii="Times" w:eastAsia="Batang" w:hAnsi="Times"/>
          <w:lang w:eastAsia="zh-CN"/>
        </w:rPr>
        <w:t>time advance command, if supported in MsgB:</w:t>
      </w:r>
    </w:p>
    <w:p w14:paraId="07A23781" w14:textId="77777777" w:rsidR="00CB7C8C" w:rsidRPr="00CB7C8C" w:rsidRDefault="00CB7C8C" w:rsidP="00E0223E">
      <w:pPr>
        <w:numPr>
          <w:ilvl w:val="0"/>
          <w:numId w:val="9"/>
        </w:numPr>
        <w:overflowPunct w:val="0"/>
        <w:autoSpaceDE w:val="0"/>
        <w:autoSpaceDN w:val="0"/>
        <w:adjustRightInd w:val="0"/>
        <w:spacing w:before="0" w:after="180"/>
        <w:contextualSpacing/>
        <w:jc w:val="left"/>
        <w:textAlignment w:val="baseline"/>
        <w:rPr>
          <w:rFonts w:ascii="Times" w:eastAsia="Batang" w:hAnsi="Times"/>
          <w:color w:val="FF0000"/>
          <w:u w:val="single"/>
          <w:lang w:eastAsia="zh-CN"/>
        </w:rPr>
      </w:pPr>
      <w:r w:rsidRPr="00CB7C8C">
        <w:rPr>
          <w:rFonts w:ascii="Times" w:eastAsia="Batang" w:hAnsi="Times"/>
          <w:lang w:eastAsia="zh-CN"/>
        </w:rPr>
        <w:t>E.g.,</w:t>
      </w:r>
      <w:r w:rsidRPr="00CB7C8C">
        <w:rPr>
          <w:rFonts w:ascii="Times" w:eastAsia="Batang" w:hAnsi="Times"/>
          <w:strike/>
          <w:color w:val="FFC000"/>
          <w:lang w:eastAsia="zh-CN"/>
        </w:rPr>
        <w:t xml:space="preserve"> </w:t>
      </w:r>
      <w:r w:rsidRPr="00CB7C8C">
        <w:rPr>
          <w:rFonts w:ascii="Times" w:eastAsia="Batang" w:hAnsi="Times"/>
          <w:lang w:eastAsia="zh-CN"/>
        </w:rPr>
        <w:t>Based on the subcarrier spacing of MsgA</w:t>
      </w:r>
      <w:r w:rsidRPr="00CB7C8C">
        <w:rPr>
          <w:rFonts w:ascii="Times" w:eastAsia="Batang" w:hAnsi="Times"/>
          <w:color w:val="000000"/>
          <w:lang w:eastAsia="zh-CN"/>
        </w:rPr>
        <w:t xml:space="preserve"> PUSCH</w:t>
      </w:r>
      <w:r w:rsidRPr="00CB7C8C">
        <w:rPr>
          <w:rFonts w:ascii="Times" w:eastAsia="Batang" w:hAnsi="Times"/>
          <w:lang w:eastAsia="zh-CN"/>
        </w:rPr>
        <w:t xml:space="preserve"> using a 12-bit TA command, where t</w:t>
      </w:r>
      <w:r w:rsidRPr="00CB7C8C">
        <w:rPr>
          <w:rFonts w:ascii="Times" w:eastAsia="Batang" w:hAnsi="Times"/>
          <w:color w:val="FF0000"/>
          <w:u w:val="single"/>
          <w:lang w:eastAsia="zh-CN"/>
        </w:rPr>
        <w: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CB7C8C" w:rsidRPr="00CB7C8C" w14:paraId="73B1DBA6" w14:textId="77777777" w:rsidTr="003F4638">
        <w:trPr>
          <w:trHeight w:val="539"/>
          <w:jc w:val="center"/>
        </w:trPr>
        <w:tc>
          <w:tcPr>
            <w:tcW w:w="3113" w:type="dxa"/>
            <w:shd w:val="clear" w:color="auto" w:fill="auto"/>
          </w:tcPr>
          <w:p w14:paraId="753810D3" w14:textId="77777777" w:rsidR="00CB7C8C" w:rsidRPr="00CB7C8C" w:rsidRDefault="00CB7C8C" w:rsidP="00CB7C8C">
            <w:pPr>
              <w:spacing w:before="0" w:after="0"/>
              <w:jc w:val="left"/>
              <w:rPr>
                <w:rFonts w:ascii="Times" w:eastAsia="Batang" w:hAnsi="Times"/>
                <w:b/>
                <w:i/>
              </w:rPr>
            </w:pPr>
            <w:r w:rsidRPr="00CB7C8C">
              <w:rPr>
                <w:rFonts w:ascii="Times" w:eastAsia="Batang" w:hAnsi="Times"/>
                <w:b/>
                <w:i/>
              </w:rPr>
              <w:t xml:space="preserve">Subcarrier Spacing (kHz) of the </w:t>
            </w:r>
            <w:r w:rsidRPr="00CB7C8C">
              <w:rPr>
                <w:rFonts w:ascii="Times" w:eastAsia="Batang" w:hAnsi="Times"/>
                <w:b/>
                <w:i/>
                <w:strike/>
                <w:color w:val="FF0000"/>
              </w:rPr>
              <w:t>msgA</w:t>
            </w:r>
            <w:r w:rsidRPr="00CB7C8C">
              <w:rPr>
                <w:rFonts w:ascii="Times" w:eastAsia="Batang" w:hAnsi="Times"/>
                <w:b/>
                <w:i/>
              </w:rPr>
              <w:t xml:space="preserve"> </w:t>
            </w:r>
            <w:r w:rsidRPr="00CB7C8C">
              <w:rPr>
                <w:rFonts w:ascii="Times" w:eastAsia="Batang" w:hAnsi="Times"/>
                <w:b/>
                <w:i/>
                <w:color w:val="FF0000"/>
                <w:u w:val="single"/>
              </w:rPr>
              <w:t xml:space="preserve">PUSCH </w:t>
            </w:r>
            <w:r w:rsidRPr="00CB7C8C">
              <w:rPr>
                <w:rFonts w:ascii="Times" w:eastAsia="Batang" w:hAnsi="Times"/>
                <w:b/>
                <w:i/>
                <w:strike/>
                <w:color w:val="FF0000"/>
              </w:rPr>
              <w:t>data part</w:t>
            </w:r>
          </w:p>
        </w:tc>
        <w:tc>
          <w:tcPr>
            <w:tcW w:w="1303" w:type="dxa"/>
            <w:shd w:val="clear" w:color="auto" w:fill="auto"/>
          </w:tcPr>
          <w:p w14:paraId="02EA5B01" w14:textId="77777777" w:rsidR="00CB7C8C" w:rsidRPr="00CB7C8C" w:rsidRDefault="00CB7C8C" w:rsidP="00CB7C8C">
            <w:pPr>
              <w:spacing w:before="0" w:after="0"/>
              <w:jc w:val="left"/>
              <w:rPr>
                <w:rFonts w:ascii="Times" w:eastAsia="Batang" w:hAnsi="Times"/>
                <w:b/>
                <w:i/>
              </w:rPr>
            </w:pPr>
            <w:r w:rsidRPr="00CB7C8C">
              <w:rPr>
                <w:rFonts w:ascii="Times" w:eastAsia="Batang" w:hAnsi="Times"/>
                <w:b/>
                <w:i/>
              </w:rPr>
              <w:t xml:space="preserve">Unit </w:t>
            </w:r>
          </w:p>
        </w:tc>
      </w:tr>
      <w:tr w:rsidR="00CB7C8C" w:rsidRPr="00CB7C8C" w14:paraId="52C1F447" w14:textId="77777777" w:rsidTr="003F4638">
        <w:trPr>
          <w:jc w:val="center"/>
        </w:trPr>
        <w:tc>
          <w:tcPr>
            <w:tcW w:w="3113" w:type="dxa"/>
            <w:shd w:val="clear" w:color="auto" w:fill="auto"/>
          </w:tcPr>
          <w:p w14:paraId="0944688B" w14:textId="77777777" w:rsidR="00CB7C8C" w:rsidRPr="00CB7C8C" w:rsidRDefault="00CB7C8C" w:rsidP="00CB7C8C">
            <w:pPr>
              <w:spacing w:before="0" w:after="0"/>
              <w:jc w:val="left"/>
              <w:rPr>
                <w:rFonts w:ascii="Times" w:eastAsia="Batang" w:hAnsi="Times"/>
                <w:b/>
                <w:i/>
              </w:rPr>
            </w:pPr>
            <w:r w:rsidRPr="00CB7C8C">
              <w:rPr>
                <w:rFonts w:ascii="Times" w:eastAsia="Batang" w:hAnsi="Times"/>
                <w:b/>
                <w:i/>
              </w:rPr>
              <w:t>15</w:t>
            </w:r>
          </w:p>
        </w:tc>
        <w:tc>
          <w:tcPr>
            <w:tcW w:w="1303" w:type="dxa"/>
            <w:shd w:val="clear" w:color="auto" w:fill="auto"/>
          </w:tcPr>
          <w:p w14:paraId="206B6302" w14:textId="77777777" w:rsidR="00CB7C8C" w:rsidRPr="00CB7C8C" w:rsidRDefault="00CB7C8C" w:rsidP="00CB7C8C">
            <w:pPr>
              <w:spacing w:before="0" w:after="0"/>
              <w:jc w:val="left"/>
              <w:rPr>
                <w:rFonts w:ascii="Times" w:eastAsia="Batang" w:hAnsi="Times"/>
                <w:b/>
                <w:i/>
              </w:rPr>
            </w:pPr>
            <w:r w:rsidRPr="00CB7C8C">
              <w:rPr>
                <w:rFonts w:ascii="Times" w:eastAsia="Batang" w:hAnsi="Times"/>
                <w:b/>
                <w:i/>
              </w:rPr>
              <w:t>16*64 Tc</w:t>
            </w:r>
          </w:p>
        </w:tc>
      </w:tr>
      <w:tr w:rsidR="00CB7C8C" w:rsidRPr="00CB7C8C" w14:paraId="2C5377DC" w14:textId="77777777" w:rsidTr="003F4638">
        <w:trPr>
          <w:jc w:val="center"/>
        </w:trPr>
        <w:tc>
          <w:tcPr>
            <w:tcW w:w="3113" w:type="dxa"/>
            <w:shd w:val="clear" w:color="auto" w:fill="auto"/>
          </w:tcPr>
          <w:p w14:paraId="75C53C9A" w14:textId="77777777" w:rsidR="00CB7C8C" w:rsidRPr="00CB7C8C" w:rsidRDefault="00CB7C8C" w:rsidP="00CB7C8C">
            <w:pPr>
              <w:spacing w:before="0" w:after="0"/>
              <w:jc w:val="left"/>
              <w:rPr>
                <w:rFonts w:ascii="Times" w:eastAsia="Batang" w:hAnsi="Times"/>
                <w:b/>
                <w:i/>
              </w:rPr>
            </w:pPr>
            <w:r w:rsidRPr="00CB7C8C">
              <w:rPr>
                <w:rFonts w:ascii="Times" w:eastAsia="Batang" w:hAnsi="Times"/>
                <w:b/>
                <w:i/>
              </w:rPr>
              <w:t>30</w:t>
            </w:r>
          </w:p>
        </w:tc>
        <w:tc>
          <w:tcPr>
            <w:tcW w:w="1303" w:type="dxa"/>
            <w:shd w:val="clear" w:color="auto" w:fill="auto"/>
          </w:tcPr>
          <w:p w14:paraId="2AB2E6F8" w14:textId="77777777" w:rsidR="00CB7C8C" w:rsidRPr="00CB7C8C" w:rsidRDefault="00CB7C8C" w:rsidP="00CB7C8C">
            <w:pPr>
              <w:spacing w:before="0" w:after="0"/>
              <w:jc w:val="left"/>
              <w:rPr>
                <w:rFonts w:ascii="Times" w:eastAsia="Batang" w:hAnsi="Times"/>
                <w:b/>
                <w:i/>
              </w:rPr>
            </w:pPr>
            <w:r w:rsidRPr="00CB7C8C">
              <w:rPr>
                <w:rFonts w:ascii="Times" w:eastAsia="Batang" w:hAnsi="Times"/>
                <w:b/>
                <w:i/>
              </w:rPr>
              <w:t>8*64 Tc</w:t>
            </w:r>
          </w:p>
        </w:tc>
      </w:tr>
      <w:tr w:rsidR="00CB7C8C" w:rsidRPr="00CB7C8C" w14:paraId="7E11C6B4" w14:textId="77777777" w:rsidTr="003F4638">
        <w:trPr>
          <w:jc w:val="center"/>
        </w:trPr>
        <w:tc>
          <w:tcPr>
            <w:tcW w:w="3113" w:type="dxa"/>
            <w:shd w:val="clear" w:color="auto" w:fill="auto"/>
          </w:tcPr>
          <w:p w14:paraId="1929FC81" w14:textId="77777777" w:rsidR="00CB7C8C" w:rsidRPr="00CB7C8C" w:rsidRDefault="00CB7C8C" w:rsidP="00CB7C8C">
            <w:pPr>
              <w:spacing w:before="0" w:after="0"/>
              <w:jc w:val="left"/>
              <w:rPr>
                <w:rFonts w:ascii="Times" w:eastAsia="Batang" w:hAnsi="Times"/>
                <w:b/>
                <w:i/>
              </w:rPr>
            </w:pPr>
            <w:r w:rsidRPr="00CB7C8C">
              <w:rPr>
                <w:rFonts w:ascii="Times" w:eastAsia="Batang" w:hAnsi="Times"/>
                <w:b/>
                <w:i/>
              </w:rPr>
              <w:t>60</w:t>
            </w:r>
          </w:p>
        </w:tc>
        <w:tc>
          <w:tcPr>
            <w:tcW w:w="1303" w:type="dxa"/>
            <w:shd w:val="clear" w:color="auto" w:fill="auto"/>
          </w:tcPr>
          <w:p w14:paraId="7AC8A292" w14:textId="77777777" w:rsidR="00CB7C8C" w:rsidRPr="00CB7C8C" w:rsidRDefault="00CB7C8C" w:rsidP="00CB7C8C">
            <w:pPr>
              <w:spacing w:before="0" w:after="0"/>
              <w:jc w:val="left"/>
              <w:rPr>
                <w:rFonts w:ascii="Times" w:eastAsia="Batang" w:hAnsi="Times"/>
                <w:b/>
                <w:i/>
              </w:rPr>
            </w:pPr>
            <w:r w:rsidRPr="00CB7C8C">
              <w:rPr>
                <w:rFonts w:ascii="Times" w:eastAsia="Batang" w:hAnsi="Times"/>
                <w:b/>
                <w:i/>
              </w:rPr>
              <w:t>4*64 Tc</w:t>
            </w:r>
          </w:p>
        </w:tc>
      </w:tr>
      <w:tr w:rsidR="00CB7C8C" w:rsidRPr="00CB7C8C" w14:paraId="5B8722B4" w14:textId="77777777" w:rsidTr="003F4638">
        <w:trPr>
          <w:jc w:val="center"/>
        </w:trPr>
        <w:tc>
          <w:tcPr>
            <w:tcW w:w="3113" w:type="dxa"/>
            <w:shd w:val="clear" w:color="auto" w:fill="auto"/>
          </w:tcPr>
          <w:p w14:paraId="0B00D769" w14:textId="77777777" w:rsidR="00CB7C8C" w:rsidRPr="00CB7C8C" w:rsidRDefault="00CB7C8C" w:rsidP="00CB7C8C">
            <w:pPr>
              <w:spacing w:before="0" w:after="0"/>
              <w:jc w:val="left"/>
              <w:rPr>
                <w:rFonts w:ascii="Times" w:eastAsia="Batang" w:hAnsi="Times"/>
                <w:b/>
                <w:i/>
              </w:rPr>
            </w:pPr>
            <w:r w:rsidRPr="00CB7C8C">
              <w:rPr>
                <w:rFonts w:ascii="Times" w:eastAsia="Batang" w:hAnsi="Times"/>
                <w:b/>
                <w:i/>
              </w:rPr>
              <w:t>120</w:t>
            </w:r>
          </w:p>
        </w:tc>
        <w:tc>
          <w:tcPr>
            <w:tcW w:w="1303" w:type="dxa"/>
            <w:shd w:val="clear" w:color="auto" w:fill="auto"/>
          </w:tcPr>
          <w:p w14:paraId="3A549FE7" w14:textId="77777777" w:rsidR="00CB7C8C" w:rsidRPr="00CB7C8C" w:rsidRDefault="00CB7C8C" w:rsidP="00CB7C8C">
            <w:pPr>
              <w:spacing w:before="0" w:after="0"/>
              <w:jc w:val="left"/>
              <w:rPr>
                <w:rFonts w:ascii="Times" w:eastAsia="Batang" w:hAnsi="Times"/>
                <w:b/>
                <w:i/>
              </w:rPr>
            </w:pPr>
            <w:r w:rsidRPr="00CB7C8C">
              <w:rPr>
                <w:rFonts w:ascii="Times" w:eastAsia="Batang" w:hAnsi="Times"/>
                <w:b/>
                <w:i/>
              </w:rPr>
              <w:t>2*64 Tc</w:t>
            </w:r>
          </w:p>
        </w:tc>
      </w:tr>
    </w:tbl>
    <w:p w14:paraId="6A4B3FA9" w14:textId="77777777" w:rsidR="00CB7C8C" w:rsidRPr="00CB7C8C" w:rsidRDefault="00CB7C8C" w:rsidP="00E0223E">
      <w:pPr>
        <w:numPr>
          <w:ilvl w:val="0"/>
          <w:numId w:val="9"/>
        </w:numPr>
        <w:spacing w:before="0" w:after="0"/>
        <w:jc w:val="left"/>
        <w:rPr>
          <w:rFonts w:ascii="Times" w:eastAsia="Batang" w:hAnsi="Times"/>
          <w:lang w:val="en-GB" w:eastAsia="x-none"/>
        </w:rPr>
      </w:pPr>
      <w:r w:rsidRPr="00CB7C8C">
        <w:rPr>
          <w:rFonts w:ascii="Times" w:eastAsia="Batang" w:hAnsi="Times"/>
          <w:lang w:val="en-GB" w:eastAsia="x-none"/>
        </w:rPr>
        <w:t>Other options/variations are not precluded</w:t>
      </w:r>
    </w:p>
    <w:p w14:paraId="63D6224A" w14:textId="77777777" w:rsidR="00CB7C8C" w:rsidRPr="00CB7C8C" w:rsidRDefault="00CB7C8C" w:rsidP="00CB7C8C">
      <w:pPr>
        <w:spacing w:before="0" w:after="0"/>
        <w:jc w:val="left"/>
        <w:rPr>
          <w:rFonts w:ascii="Times" w:eastAsia="Batang" w:hAnsi="Times"/>
          <w:szCs w:val="24"/>
          <w:lang w:val="en-GB" w:eastAsia="x-none"/>
        </w:rPr>
      </w:pPr>
    </w:p>
    <w:p w14:paraId="28EE604E" w14:textId="77777777" w:rsidR="00CB7C8C" w:rsidRPr="00CB7C8C" w:rsidRDefault="00CB7C8C" w:rsidP="00CB7C8C">
      <w:pPr>
        <w:spacing w:before="0" w:after="0"/>
        <w:jc w:val="left"/>
        <w:rPr>
          <w:rFonts w:ascii="Times" w:eastAsia="Batang" w:hAnsi="Times"/>
          <w:lang w:val="en-GB" w:eastAsia="x-none"/>
        </w:rPr>
      </w:pPr>
      <w:r w:rsidRPr="00CB7C8C">
        <w:rPr>
          <w:rFonts w:ascii="Times" w:eastAsia="Batang" w:hAnsi="Times"/>
          <w:highlight w:val="green"/>
          <w:lang w:val="en-GB" w:eastAsia="x-none"/>
        </w:rPr>
        <w:t>Agreements</w:t>
      </w:r>
      <w:r w:rsidRPr="00CB7C8C">
        <w:rPr>
          <w:rFonts w:ascii="Times" w:eastAsia="Batang" w:hAnsi="Times"/>
          <w:lang w:val="en-GB" w:eastAsia="x-none"/>
        </w:rPr>
        <w:t>:</w:t>
      </w:r>
    </w:p>
    <w:p w14:paraId="5BF147A2" w14:textId="77777777" w:rsidR="00CB7C8C" w:rsidRPr="00CB7C8C" w:rsidRDefault="00CB7C8C" w:rsidP="00CB7C8C">
      <w:pPr>
        <w:spacing w:before="0" w:after="0"/>
        <w:jc w:val="left"/>
        <w:rPr>
          <w:rFonts w:ascii="Times" w:eastAsia="Batang" w:hAnsi="Times"/>
          <w:color w:val="000000"/>
          <w:lang w:val="en-GB"/>
        </w:rPr>
      </w:pPr>
      <w:bookmarkStart w:id="2" w:name="_Hlk5745760"/>
      <w:r w:rsidRPr="00CB7C8C">
        <w:rPr>
          <w:rFonts w:ascii="Times" w:eastAsia="Batang" w:hAnsi="Times"/>
          <w:color w:val="000000"/>
          <w:lang w:val="en-GB"/>
        </w:rPr>
        <w:t>For 2-step RACH preamble power control parameter configuration, further study and down select from the following options:</w:t>
      </w:r>
    </w:p>
    <w:p w14:paraId="5255EDA3" w14:textId="77777777" w:rsidR="00CB7C8C" w:rsidRPr="00CB7C8C" w:rsidRDefault="00CB7C8C" w:rsidP="00E0223E">
      <w:pPr>
        <w:numPr>
          <w:ilvl w:val="0"/>
          <w:numId w:val="11"/>
        </w:numPr>
        <w:overflowPunct w:val="0"/>
        <w:autoSpaceDE w:val="0"/>
        <w:autoSpaceDN w:val="0"/>
        <w:adjustRightInd w:val="0"/>
        <w:spacing w:before="0" w:after="180"/>
        <w:contextualSpacing/>
        <w:jc w:val="left"/>
        <w:textAlignment w:val="baseline"/>
        <w:rPr>
          <w:rFonts w:ascii="Times" w:eastAsia="Batang" w:hAnsi="Times"/>
          <w:color w:val="000000"/>
          <w:lang w:val="en-GB" w:eastAsia="x-none"/>
        </w:rPr>
      </w:pPr>
      <w:r w:rsidRPr="00CB7C8C">
        <w:rPr>
          <w:rFonts w:ascii="Times" w:eastAsia="Batang" w:hAnsi="Times"/>
          <w:color w:val="000000"/>
          <w:lang w:val="en-GB" w:eastAsia="x-none"/>
        </w:rPr>
        <w:t>Option 1: Power control parameters can be separately configured for 2-step and 4-step RACH.</w:t>
      </w:r>
    </w:p>
    <w:p w14:paraId="458A739C" w14:textId="77777777" w:rsidR="00CB7C8C" w:rsidRPr="00CB7C8C" w:rsidRDefault="00CB7C8C" w:rsidP="00E0223E">
      <w:pPr>
        <w:widowControl w:val="0"/>
        <w:numPr>
          <w:ilvl w:val="1"/>
          <w:numId w:val="9"/>
        </w:numPr>
        <w:spacing w:before="0" w:after="0"/>
        <w:jc w:val="left"/>
        <w:rPr>
          <w:rFonts w:ascii="Times" w:eastAsia="Batang" w:hAnsi="Times"/>
          <w:color w:val="000000"/>
          <w:lang w:val="en-GB" w:eastAsia="x-none"/>
        </w:rPr>
      </w:pPr>
      <w:r w:rsidRPr="00CB7C8C">
        <w:rPr>
          <w:rFonts w:ascii="Times" w:eastAsia="Batang" w:hAnsi="Times"/>
          <w:color w:val="000000"/>
          <w:lang w:val="en-GB" w:eastAsia="x-none"/>
        </w:rPr>
        <w:t>If a power control parameter is not configured for 2-step RACH, the corresponding power control parameter of 4-step RACH is used instead for 2-step.</w:t>
      </w:r>
    </w:p>
    <w:p w14:paraId="6B820900" w14:textId="77777777" w:rsidR="00CB7C8C" w:rsidRPr="00CB7C8C" w:rsidRDefault="00CB7C8C" w:rsidP="00E0223E">
      <w:pPr>
        <w:widowControl w:val="0"/>
        <w:numPr>
          <w:ilvl w:val="0"/>
          <w:numId w:val="9"/>
        </w:numPr>
        <w:spacing w:before="0" w:after="0"/>
        <w:jc w:val="left"/>
        <w:rPr>
          <w:rFonts w:ascii="Times" w:eastAsia="Batang" w:hAnsi="Times"/>
          <w:color w:val="000000"/>
          <w:lang w:val="en-GB" w:eastAsia="x-none"/>
        </w:rPr>
      </w:pPr>
      <w:r w:rsidRPr="00CB7C8C">
        <w:rPr>
          <w:rFonts w:ascii="Times" w:eastAsia="Batang" w:hAnsi="Times"/>
          <w:color w:val="000000"/>
          <w:lang w:val="en-GB" w:eastAsia="x-none"/>
        </w:rPr>
        <w:t>Option 2: The corresponding power control parameter of 2-step RACH preamble follows that of 4-step RACH preamble.</w:t>
      </w:r>
    </w:p>
    <w:p w14:paraId="76A04353" w14:textId="77777777" w:rsidR="00CB7C8C" w:rsidRPr="00CB7C8C" w:rsidRDefault="00CB7C8C" w:rsidP="00CB7C8C">
      <w:pPr>
        <w:widowControl w:val="0"/>
        <w:spacing w:before="0" w:after="0"/>
        <w:ind w:left="840"/>
        <w:rPr>
          <w:rFonts w:ascii="Times" w:eastAsia="Batang" w:hAnsi="Times"/>
          <w:color w:val="000000"/>
          <w:sz w:val="24"/>
          <w:szCs w:val="24"/>
          <w:lang w:val="en-GB" w:eastAsia="x-none"/>
        </w:rPr>
      </w:pPr>
    </w:p>
    <w:bookmarkEnd w:id="2"/>
    <w:p w14:paraId="7D43D0F1" w14:textId="77777777" w:rsidR="00CB7C8C" w:rsidRPr="00CB7C8C" w:rsidRDefault="00CB7C8C" w:rsidP="00CB7C8C">
      <w:pPr>
        <w:spacing w:before="0" w:after="0"/>
        <w:jc w:val="left"/>
        <w:rPr>
          <w:rFonts w:ascii="Times" w:eastAsia="Batang" w:hAnsi="Times"/>
          <w:b/>
          <w:szCs w:val="24"/>
          <w:lang w:val="en-GB" w:eastAsia="x-none"/>
        </w:rPr>
      </w:pPr>
      <w:r w:rsidRPr="00CB7C8C">
        <w:rPr>
          <w:rFonts w:ascii="Times" w:eastAsia="Batang" w:hAnsi="Times"/>
          <w:b/>
          <w:szCs w:val="24"/>
          <w:lang w:val="en-GB" w:eastAsia="x-none"/>
        </w:rPr>
        <w:t>R1-1905874</w:t>
      </w:r>
    </w:p>
    <w:p w14:paraId="2DB3AF41" w14:textId="77777777" w:rsidR="00CB7C8C" w:rsidRPr="00CB7C8C" w:rsidRDefault="00CB7C8C" w:rsidP="00CB7C8C">
      <w:pPr>
        <w:spacing w:before="0" w:after="0"/>
        <w:jc w:val="left"/>
        <w:rPr>
          <w:rFonts w:ascii="Times" w:eastAsia="Batang" w:hAnsi="Times"/>
          <w:b/>
          <w:szCs w:val="24"/>
          <w:lang w:val="en-GB" w:eastAsia="x-none"/>
        </w:rPr>
      </w:pPr>
      <w:r w:rsidRPr="00CB7C8C">
        <w:rPr>
          <w:rFonts w:ascii="Times" w:eastAsia="Batang" w:hAnsi="Times"/>
          <w:szCs w:val="24"/>
          <w:highlight w:val="green"/>
          <w:lang w:val="en-GB" w:eastAsia="x-none"/>
        </w:rPr>
        <w:t>Agreements</w:t>
      </w:r>
      <w:r w:rsidRPr="00CB7C8C">
        <w:rPr>
          <w:rFonts w:ascii="Times" w:eastAsia="Batang" w:hAnsi="Times"/>
          <w:b/>
          <w:szCs w:val="24"/>
          <w:lang w:val="en-GB" w:eastAsia="x-none"/>
        </w:rPr>
        <w:t>:</w:t>
      </w:r>
    </w:p>
    <w:p w14:paraId="61571446" w14:textId="77777777" w:rsidR="00CB7C8C" w:rsidRPr="00CB7C8C" w:rsidRDefault="00CB7C8C" w:rsidP="00CB7C8C">
      <w:pPr>
        <w:widowControl w:val="0"/>
        <w:spacing w:before="0" w:after="0"/>
        <w:rPr>
          <w:rFonts w:ascii="Times" w:eastAsia="Batang" w:hAnsi="Times"/>
          <w:color w:val="000000"/>
          <w:szCs w:val="24"/>
          <w:lang w:val="en-GB"/>
        </w:rPr>
      </w:pPr>
      <w:bookmarkStart w:id="3" w:name="_Hlk5855601"/>
      <w:r w:rsidRPr="00CB7C8C">
        <w:rPr>
          <w:rFonts w:ascii="Times" w:eastAsia="Batang" w:hAnsi="Times"/>
          <w:color w:val="000000"/>
          <w:szCs w:val="24"/>
          <w:lang w:val="en-GB"/>
        </w:rPr>
        <w:t>For the determination of the PUSCH Tx power, further study at least the following components including possible down selection:</w:t>
      </w:r>
    </w:p>
    <w:p w14:paraId="64B19C17" w14:textId="77777777" w:rsidR="00CB7C8C" w:rsidRPr="00CB7C8C" w:rsidRDefault="00CB7C8C" w:rsidP="00E0223E">
      <w:pPr>
        <w:widowControl w:val="0"/>
        <w:numPr>
          <w:ilvl w:val="0"/>
          <w:numId w:val="9"/>
        </w:numPr>
        <w:spacing w:before="0" w:after="0"/>
        <w:contextualSpacing/>
        <w:jc w:val="left"/>
        <w:rPr>
          <w:rFonts w:ascii="Times" w:eastAsia="Batang" w:hAnsi="Times"/>
          <w:color w:val="000000"/>
          <w:szCs w:val="24"/>
          <w:lang w:val="en-GB" w:eastAsia="x-none"/>
        </w:rPr>
      </w:pPr>
      <w:r w:rsidRPr="00CB7C8C">
        <w:rPr>
          <w:rFonts w:ascii="Times" w:eastAsia="Batang" w:hAnsi="Times"/>
          <w:color w:val="000000"/>
          <w:szCs w:val="24"/>
          <w:lang w:val="en-GB" w:eastAsia="x-none"/>
        </w:rPr>
        <w:t>An offset relative to the preamble received target power</w:t>
      </w:r>
    </w:p>
    <w:p w14:paraId="0CBE1652" w14:textId="77777777" w:rsidR="00CB7C8C" w:rsidRPr="00CB7C8C" w:rsidRDefault="00CB7C8C" w:rsidP="00E0223E">
      <w:pPr>
        <w:widowControl w:val="0"/>
        <w:numPr>
          <w:ilvl w:val="1"/>
          <w:numId w:val="9"/>
        </w:numPr>
        <w:spacing w:before="0" w:after="0"/>
        <w:contextualSpacing/>
        <w:jc w:val="left"/>
        <w:rPr>
          <w:rFonts w:ascii="Times" w:eastAsia="Batang" w:hAnsi="Times"/>
          <w:color w:val="000000"/>
          <w:szCs w:val="24"/>
          <w:lang w:val="en-GB" w:eastAsia="x-none"/>
        </w:rPr>
      </w:pPr>
      <w:r w:rsidRPr="00CB7C8C">
        <w:rPr>
          <w:rFonts w:ascii="Times" w:eastAsia="Batang" w:hAnsi="Times"/>
          <w:color w:val="000000"/>
          <w:szCs w:val="24"/>
          <w:lang w:val="en-GB" w:eastAsia="x-none"/>
        </w:rPr>
        <w:t>Option 1.1: Offset configured for 2-step RACH</w:t>
      </w:r>
    </w:p>
    <w:p w14:paraId="736AF3D8" w14:textId="77777777" w:rsidR="00CB7C8C" w:rsidRPr="00CB7C8C" w:rsidRDefault="00CB7C8C" w:rsidP="00E0223E">
      <w:pPr>
        <w:widowControl w:val="0"/>
        <w:numPr>
          <w:ilvl w:val="1"/>
          <w:numId w:val="9"/>
        </w:numPr>
        <w:spacing w:before="0" w:after="0"/>
        <w:contextualSpacing/>
        <w:jc w:val="left"/>
        <w:rPr>
          <w:rFonts w:ascii="Times" w:eastAsia="Batang" w:hAnsi="Times"/>
          <w:color w:val="000000"/>
          <w:szCs w:val="24"/>
          <w:u w:val="single"/>
          <w:lang w:val="en-GB" w:eastAsia="x-none"/>
        </w:rPr>
      </w:pPr>
      <w:r w:rsidRPr="00CB7C8C">
        <w:rPr>
          <w:rFonts w:ascii="Times" w:eastAsia="Batang" w:hAnsi="Times"/>
          <w:color w:val="000000"/>
          <w:szCs w:val="24"/>
          <w:lang w:val="en-GB" w:eastAsia="x-none"/>
        </w:rPr>
        <w:t>Option 1.2: Offset is the release 15 delta_preamble_msg3</w:t>
      </w:r>
    </w:p>
    <w:p w14:paraId="69199E2D" w14:textId="77777777" w:rsidR="00CB7C8C" w:rsidRPr="00CB7C8C" w:rsidRDefault="00CB7C8C" w:rsidP="00E0223E">
      <w:pPr>
        <w:widowControl w:val="0"/>
        <w:numPr>
          <w:ilvl w:val="1"/>
          <w:numId w:val="9"/>
        </w:numPr>
        <w:spacing w:before="0" w:after="0"/>
        <w:contextualSpacing/>
        <w:jc w:val="left"/>
        <w:rPr>
          <w:rFonts w:ascii="Times" w:eastAsia="Batang" w:hAnsi="Times"/>
          <w:color w:val="000000"/>
          <w:szCs w:val="24"/>
          <w:u w:val="single"/>
          <w:lang w:val="en-GB" w:eastAsia="x-none"/>
        </w:rPr>
      </w:pPr>
      <w:r w:rsidRPr="00CB7C8C">
        <w:rPr>
          <w:rFonts w:ascii="Times" w:eastAsia="Batang" w:hAnsi="Times"/>
          <w:color w:val="000000"/>
          <w:szCs w:val="24"/>
          <w:lang w:val="en-GB" w:eastAsia="x-none"/>
        </w:rPr>
        <w:t>Option 1.3: Offset is the release 15 delta_preamble_msg3 + configurable delta</w:t>
      </w:r>
    </w:p>
    <w:p w14:paraId="16D6162B" w14:textId="77777777" w:rsidR="00CB7C8C" w:rsidRPr="00CB7C8C" w:rsidRDefault="00CB7C8C" w:rsidP="00E0223E">
      <w:pPr>
        <w:widowControl w:val="0"/>
        <w:numPr>
          <w:ilvl w:val="0"/>
          <w:numId w:val="9"/>
        </w:numPr>
        <w:spacing w:before="0" w:after="0"/>
        <w:contextualSpacing/>
        <w:jc w:val="left"/>
        <w:rPr>
          <w:rFonts w:ascii="Times" w:eastAsia="Batang" w:hAnsi="Times"/>
          <w:color w:val="000000"/>
          <w:szCs w:val="24"/>
          <w:lang w:val="en-GB" w:eastAsia="x-none"/>
        </w:rPr>
      </w:pPr>
      <w:r w:rsidRPr="00CB7C8C">
        <w:rPr>
          <w:rFonts w:ascii="Times" w:eastAsia="Batang" w:hAnsi="Times"/>
          <w:color w:val="000000"/>
          <w:szCs w:val="24"/>
          <w:lang w:val="en-GB" w:eastAsia="x-none"/>
        </w:rPr>
        <w:t>An offset relative to the MsgA PRACH Tx power for the MsgA PUSCH Tx power configured for 2-step RACH.</w:t>
      </w:r>
    </w:p>
    <w:p w14:paraId="2E1D1FBA" w14:textId="77777777" w:rsidR="00CB7C8C" w:rsidRPr="00CB7C8C" w:rsidRDefault="00CB7C8C" w:rsidP="00E0223E">
      <w:pPr>
        <w:numPr>
          <w:ilvl w:val="0"/>
          <w:numId w:val="9"/>
        </w:numPr>
        <w:overflowPunct w:val="0"/>
        <w:autoSpaceDE w:val="0"/>
        <w:autoSpaceDN w:val="0"/>
        <w:adjustRightInd w:val="0"/>
        <w:spacing w:before="0" w:after="180"/>
        <w:contextualSpacing/>
        <w:jc w:val="left"/>
        <w:textAlignment w:val="baseline"/>
        <w:rPr>
          <w:rFonts w:ascii="Times" w:eastAsia="Batang" w:hAnsi="Times"/>
          <w:color w:val="000000"/>
          <w:szCs w:val="24"/>
          <w:lang w:val="en-GB" w:eastAsia="x-none"/>
        </w:rPr>
      </w:pPr>
      <w:r w:rsidRPr="00CB7C8C">
        <w:rPr>
          <w:rFonts w:ascii="Times" w:eastAsia="Batang" w:hAnsi="Times"/>
          <w:color w:val="000000"/>
          <w:szCs w:val="24"/>
          <w:lang w:val="en-GB" w:eastAsia="x-none"/>
        </w:rPr>
        <w:t>Transmission bandwidth of MsgA PUSCH</w:t>
      </w:r>
    </w:p>
    <w:p w14:paraId="2E56ED93" w14:textId="77777777" w:rsidR="00CB7C8C" w:rsidRPr="00CB7C8C" w:rsidRDefault="00CB7C8C" w:rsidP="00E0223E">
      <w:pPr>
        <w:numPr>
          <w:ilvl w:val="0"/>
          <w:numId w:val="9"/>
        </w:numPr>
        <w:overflowPunct w:val="0"/>
        <w:autoSpaceDE w:val="0"/>
        <w:autoSpaceDN w:val="0"/>
        <w:adjustRightInd w:val="0"/>
        <w:spacing w:before="0" w:after="180"/>
        <w:contextualSpacing/>
        <w:jc w:val="left"/>
        <w:textAlignment w:val="baseline"/>
        <w:rPr>
          <w:rFonts w:ascii="Times" w:eastAsia="Batang" w:hAnsi="Times"/>
          <w:color w:val="000000"/>
          <w:szCs w:val="24"/>
          <w:lang w:val="en-GB" w:eastAsia="x-none"/>
        </w:rPr>
      </w:pPr>
      <w:r w:rsidRPr="00CB7C8C">
        <w:rPr>
          <w:rFonts w:ascii="Times" w:eastAsia="Batang" w:hAnsi="Times"/>
          <w:color w:val="000000"/>
          <w:szCs w:val="24"/>
          <w:lang w:val="en-GB" w:eastAsia="x-none"/>
        </w:rPr>
        <w:t>MsgA PUSCH Transport format (Δ</w:t>
      </w:r>
      <w:r w:rsidRPr="00CB7C8C">
        <w:rPr>
          <w:rFonts w:ascii="Times" w:eastAsia="Batang" w:hAnsi="Times"/>
          <w:color w:val="000000"/>
          <w:szCs w:val="24"/>
          <w:vertAlign w:val="subscript"/>
          <w:lang w:val="en-GB" w:eastAsia="x-none"/>
        </w:rPr>
        <w:t>TF</w:t>
      </w:r>
      <w:r w:rsidRPr="00CB7C8C">
        <w:rPr>
          <w:rFonts w:ascii="Times" w:eastAsia="Batang" w:hAnsi="Times"/>
          <w:color w:val="000000"/>
          <w:szCs w:val="24"/>
          <w:lang w:val="en-GB" w:eastAsia="x-none"/>
        </w:rPr>
        <w:t>). Further study the following options for further down selection</w:t>
      </w:r>
    </w:p>
    <w:p w14:paraId="57E4F36C" w14:textId="77777777" w:rsidR="00CB7C8C" w:rsidRPr="00CB7C8C" w:rsidRDefault="00CB7C8C" w:rsidP="00E0223E">
      <w:pPr>
        <w:numPr>
          <w:ilvl w:val="1"/>
          <w:numId w:val="9"/>
        </w:numPr>
        <w:overflowPunct w:val="0"/>
        <w:autoSpaceDE w:val="0"/>
        <w:autoSpaceDN w:val="0"/>
        <w:adjustRightInd w:val="0"/>
        <w:spacing w:before="0" w:after="180"/>
        <w:contextualSpacing/>
        <w:jc w:val="left"/>
        <w:textAlignment w:val="baseline"/>
        <w:rPr>
          <w:rFonts w:ascii="Times" w:eastAsia="Batang" w:hAnsi="Times"/>
          <w:color w:val="000000"/>
          <w:szCs w:val="24"/>
          <w:lang w:val="en-GB" w:eastAsia="x-none"/>
        </w:rPr>
      </w:pPr>
      <w:r w:rsidRPr="00CB7C8C">
        <w:rPr>
          <w:rFonts w:ascii="Times" w:eastAsia="Batang" w:hAnsi="Times"/>
          <w:color w:val="000000"/>
          <w:szCs w:val="24"/>
          <w:lang w:val="en-GB" w:eastAsia="x-none"/>
        </w:rPr>
        <w:t>Option 2.1: deltaMCS configured for 2-step separate from 4-step</w:t>
      </w:r>
    </w:p>
    <w:p w14:paraId="055B59F8" w14:textId="77777777" w:rsidR="00CB7C8C" w:rsidRPr="00CB7C8C" w:rsidRDefault="00CB7C8C" w:rsidP="00E0223E">
      <w:pPr>
        <w:numPr>
          <w:ilvl w:val="1"/>
          <w:numId w:val="9"/>
        </w:numPr>
        <w:overflowPunct w:val="0"/>
        <w:autoSpaceDE w:val="0"/>
        <w:autoSpaceDN w:val="0"/>
        <w:adjustRightInd w:val="0"/>
        <w:spacing w:before="0" w:after="180"/>
        <w:contextualSpacing/>
        <w:jc w:val="left"/>
        <w:textAlignment w:val="baseline"/>
        <w:rPr>
          <w:rFonts w:ascii="Times" w:eastAsia="Batang" w:hAnsi="Times"/>
          <w:color w:val="000000"/>
          <w:szCs w:val="24"/>
          <w:lang w:val="en-GB" w:eastAsia="x-none"/>
        </w:rPr>
      </w:pPr>
      <w:r w:rsidRPr="00CB7C8C">
        <w:rPr>
          <w:rFonts w:ascii="Times" w:eastAsia="Batang" w:hAnsi="Times"/>
          <w:color w:val="000000"/>
          <w:szCs w:val="24"/>
          <w:lang w:val="en-GB" w:eastAsia="x-none"/>
        </w:rPr>
        <w:t>Option 2.2: reuse deltaMCS of 4-step RACH</w:t>
      </w:r>
    </w:p>
    <w:p w14:paraId="1C972981" w14:textId="77777777" w:rsidR="00CB7C8C" w:rsidRPr="00CB7C8C" w:rsidRDefault="00CB7C8C" w:rsidP="00E0223E">
      <w:pPr>
        <w:numPr>
          <w:ilvl w:val="0"/>
          <w:numId w:val="9"/>
        </w:numPr>
        <w:overflowPunct w:val="0"/>
        <w:autoSpaceDE w:val="0"/>
        <w:autoSpaceDN w:val="0"/>
        <w:adjustRightInd w:val="0"/>
        <w:spacing w:before="0" w:after="180"/>
        <w:contextualSpacing/>
        <w:jc w:val="left"/>
        <w:textAlignment w:val="baseline"/>
        <w:rPr>
          <w:rFonts w:ascii="Times" w:eastAsia="Batang" w:hAnsi="Times"/>
          <w:color w:val="000000"/>
          <w:szCs w:val="24"/>
          <w:lang w:val="en-GB" w:eastAsia="x-none"/>
        </w:rPr>
      </w:pPr>
      <w:r w:rsidRPr="00CB7C8C">
        <w:rPr>
          <w:rFonts w:ascii="Times" w:eastAsia="Batang" w:hAnsi="Times"/>
          <w:color w:val="000000"/>
          <w:szCs w:val="24"/>
          <w:lang w:val="en-GB" w:eastAsia="x-none"/>
        </w:rPr>
        <w:t>Preamble received target power.</w:t>
      </w:r>
    </w:p>
    <w:p w14:paraId="6E200C5B" w14:textId="77777777" w:rsidR="00CB7C8C" w:rsidRPr="00CB7C8C" w:rsidRDefault="00CB7C8C" w:rsidP="00E0223E">
      <w:pPr>
        <w:numPr>
          <w:ilvl w:val="0"/>
          <w:numId w:val="9"/>
        </w:numPr>
        <w:overflowPunct w:val="0"/>
        <w:autoSpaceDE w:val="0"/>
        <w:autoSpaceDN w:val="0"/>
        <w:adjustRightInd w:val="0"/>
        <w:spacing w:before="0" w:after="180"/>
        <w:contextualSpacing/>
        <w:jc w:val="left"/>
        <w:textAlignment w:val="baseline"/>
        <w:rPr>
          <w:rFonts w:ascii="Times" w:eastAsia="Batang" w:hAnsi="Times"/>
          <w:color w:val="000000"/>
          <w:szCs w:val="24"/>
          <w:lang w:val="en-GB" w:eastAsia="x-none"/>
        </w:rPr>
      </w:pPr>
      <w:r w:rsidRPr="00CB7C8C">
        <w:rPr>
          <w:rFonts w:ascii="Times" w:eastAsia="Batang" w:hAnsi="Times"/>
          <w:color w:val="000000"/>
          <w:szCs w:val="24"/>
          <w:lang w:val="en-GB" w:eastAsia="x-none"/>
        </w:rPr>
        <w:lastRenderedPageBreak/>
        <w:t>Pathloss. Further study the following options for further down selection</w:t>
      </w:r>
    </w:p>
    <w:p w14:paraId="5E86FEBC" w14:textId="77777777" w:rsidR="00CB7C8C" w:rsidRPr="00CB7C8C" w:rsidRDefault="00CB7C8C" w:rsidP="00E0223E">
      <w:pPr>
        <w:numPr>
          <w:ilvl w:val="1"/>
          <w:numId w:val="9"/>
        </w:numPr>
        <w:overflowPunct w:val="0"/>
        <w:autoSpaceDE w:val="0"/>
        <w:autoSpaceDN w:val="0"/>
        <w:adjustRightInd w:val="0"/>
        <w:spacing w:before="0" w:after="180"/>
        <w:contextualSpacing/>
        <w:jc w:val="left"/>
        <w:textAlignment w:val="baseline"/>
        <w:rPr>
          <w:rFonts w:ascii="Times" w:eastAsia="Batang" w:hAnsi="Times"/>
          <w:color w:val="000000"/>
          <w:szCs w:val="24"/>
          <w:lang w:val="en-GB" w:eastAsia="x-none"/>
        </w:rPr>
      </w:pPr>
      <w:r w:rsidRPr="00CB7C8C">
        <w:rPr>
          <w:rFonts w:ascii="Times" w:eastAsia="Batang" w:hAnsi="Times"/>
          <w:color w:val="000000"/>
          <w:szCs w:val="24"/>
          <w:lang w:val="en-GB" w:eastAsia="x-none"/>
        </w:rPr>
        <w:t>Option 4.1: Full pathloss compensation (α = 1)</w:t>
      </w:r>
    </w:p>
    <w:p w14:paraId="7BE75FEA" w14:textId="77777777" w:rsidR="00CB7C8C" w:rsidRPr="00CB7C8C" w:rsidRDefault="00CB7C8C" w:rsidP="00E0223E">
      <w:pPr>
        <w:numPr>
          <w:ilvl w:val="1"/>
          <w:numId w:val="9"/>
        </w:numPr>
        <w:overflowPunct w:val="0"/>
        <w:autoSpaceDE w:val="0"/>
        <w:autoSpaceDN w:val="0"/>
        <w:adjustRightInd w:val="0"/>
        <w:spacing w:before="0" w:after="180"/>
        <w:contextualSpacing/>
        <w:jc w:val="left"/>
        <w:textAlignment w:val="baseline"/>
        <w:rPr>
          <w:rFonts w:ascii="Times" w:eastAsia="Batang" w:hAnsi="Times"/>
          <w:color w:val="000000"/>
          <w:szCs w:val="24"/>
          <w:lang w:val="en-GB" w:eastAsia="x-none"/>
        </w:rPr>
      </w:pPr>
      <w:r w:rsidRPr="00CB7C8C">
        <w:rPr>
          <w:rFonts w:ascii="Times" w:eastAsia="Batang" w:hAnsi="Times"/>
          <w:color w:val="000000"/>
          <w:szCs w:val="24"/>
          <w:lang w:val="en-GB" w:eastAsia="x-none"/>
        </w:rPr>
        <w:t>Option 4.2: Partial pathloss compensation alpha configured for 2-step separate from that of 4-step RACH.</w:t>
      </w:r>
    </w:p>
    <w:p w14:paraId="76578A3E" w14:textId="77777777" w:rsidR="00CB7C8C" w:rsidRPr="00CB7C8C" w:rsidRDefault="00CB7C8C" w:rsidP="00E0223E">
      <w:pPr>
        <w:numPr>
          <w:ilvl w:val="1"/>
          <w:numId w:val="9"/>
        </w:numPr>
        <w:overflowPunct w:val="0"/>
        <w:autoSpaceDE w:val="0"/>
        <w:autoSpaceDN w:val="0"/>
        <w:adjustRightInd w:val="0"/>
        <w:spacing w:before="0" w:after="180"/>
        <w:contextualSpacing/>
        <w:jc w:val="left"/>
        <w:textAlignment w:val="baseline"/>
        <w:rPr>
          <w:rFonts w:ascii="Times" w:eastAsia="Batang" w:hAnsi="Times"/>
          <w:color w:val="000000"/>
          <w:szCs w:val="24"/>
          <w:lang w:val="en-GB" w:eastAsia="x-none"/>
        </w:rPr>
      </w:pPr>
      <w:r w:rsidRPr="00CB7C8C">
        <w:rPr>
          <w:rFonts w:ascii="Times" w:eastAsia="Batang" w:hAnsi="Times"/>
          <w:color w:val="000000"/>
          <w:szCs w:val="24"/>
          <w:lang w:val="en-GB" w:eastAsia="x-none"/>
        </w:rPr>
        <w:t>Option 4.3: Partial pathloss compensation using msg3-alpha.</w:t>
      </w:r>
    </w:p>
    <w:p w14:paraId="175F5EA4" w14:textId="77777777" w:rsidR="00CB7C8C" w:rsidRPr="00CB7C8C" w:rsidRDefault="00CB7C8C" w:rsidP="00E0223E">
      <w:pPr>
        <w:numPr>
          <w:ilvl w:val="0"/>
          <w:numId w:val="9"/>
        </w:numPr>
        <w:spacing w:before="0" w:after="0"/>
        <w:jc w:val="left"/>
        <w:rPr>
          <w:rFonts w:ascii="Times" w:hAnsi="Times"/>
          <w:strike/>
          <w:color w:val="000000"/>
          <w:szCs w:val="24"/>
          <w:lang w:val="en-GB" w:eastAsia="ko-KR"/>
        </w:rPr>
      </w:pPr>
      <w:r w:rsidRPr="00CB7C8C">
        <w:rPr>
          <w:rFonts w:ascii="Times" w:hAnsi="Times"/>
          <w:color w:val="000000"/>
          <w:szCs w:val="24"/>
          <w:lang w:val="en-GB" w:eastAsia="ko-KR"/>
        </w:rPr>
        <w:t>RS resource index for pathloss estimation.</w:t>
      </w:r>
    </w:p>
    <w:p w14:paraId="40BE85A1" w14:textId="77777777" w:rsidR="00CB7C8C" w:rsidRPr="00CB7C8C" w:rsidRDefault="00CB7C8C" w:rsidP="00E0223E">
      <w:pPr>
        <w:numPr>
          <w:ilvl w:val="0"/>
          <w:numId w:val="9"/>
        </w:numPr>
        <w:overflowPunct w:val="0"/>
        <w:autoSpaceDE w:val="0"/>
        <w:autoSpaceDN w:val="0"/>
        <w:adjustRightInd w:val="0"/>
        <w:spacing w:before="0" w:after="180"/>
        <w:contextualSpacing/>
        <w:jc w:val="left"/>
        <w:textAlignment w:val="baseline"/>
        <w:rPr>
          <w:rFonts w:ascii="Times" w:eastAsia="Batang" w:hAnsi="Times"/>
          <w:color w:val="000000"/>
          <w:szCs w:val="24"/>
          <w:lang w:val="en-GB" w:eastAsia="x-none"/>
        </w:rPr>
      </w:pPr>
      <w:r w:rsidRPr="00CB7C8C">
        <w:rPr>
          <w:rFonts w:ascii="Times" w:eastAsia="Batang" w:hAnsi="Times"/>
          <w:color w:val="000000"/>
          <w:szCs w:val="24"/>
          <w:lang w:val="en-GB" w:eastAsia="x-none"/>
        </w:rPr>
        <w:t xml:space="preserve">Total </w:t>
      </w:r>
      <w:r w:rsidRPr="00CB7C8C">
        <w:rPr>
          <w:rFonts w:ascii="Times" w:eastAsia="Batang" w:hAnsi="Times"/>
          <w:color w:val="000000"/>
          <w:szCs w:val="24"/>
          <w:lang w:val="en-GB" w:eastAsia="ko-KR"/>
        </w:rPr>
        <w:t>power ramp-up requested by higher layers for MsgA PUSCH Tx:</w:t>
      </w:r>
    </w:p>
    <w:p w14:paraId="68195956" w14:textId="3FADD7E1" w:rsidR="00CB7C8C" w:rsidRPr="00CB7C8C" w:rsidRDefault="00CB7C8C" w:rsidP="00E0223E">
      <w:pPr>
        <w:numPr>
          <w:ilvl w:val="1"/>
          <w:numId w:val="9"/>
        </w:numPr>
        <w:overflowPunct w:val="0"/>
        <w:autoSpaceDE w:val="0"/>
        <w:autoSpaceDN w:val="0"/>
        <w:adjustRightInd w:val="0"/>
        <w:spacing w:before="0" w:after="180"/>
        <w:contextualSpacing/>
        <w:jc w:val="left"/>
        <w:textAlignment w:val="baseline"/>
        <w:rPr>
          <w:rFonts w:ascii="Times" w:eastAsia="Batang" w:hAnsi="Times"/>
          <w:color w:val="000000"/>
          <w:szCs w:val="24"/>
          <w:lang w:val="en-GB" w:eastAsia="x-none"/>
        </w:rPr>
      </w:pPr>
      <w:r w:rsidRPr="00CB7C8C">
        <w:rPr>
          <w:rFonts w:ascii="Times" w:eastAsia="Batang" w:hAnsi="Times"/>
          <w:color w:val="000000"/>
          <w:szCs w:val="24"/>
          <w:lang w:val="en-GB" w:eastAsia="ko-KR"/>
        </w:rPr>
        <w:t>Option 6.1: from the first to the current MsgA PUSCH transmission (</w:t>
      </w:r>
      <m:oMath>
        <m:r>
          <m:rPr>
            <m:sty m:val="p"/>
          </m:rPr>
          <w:rPr>
            <w:rFonts w:ascii="Cambria Math" w:hAnsi="Cambria Math"/>
            <w:color w:val="000000"/>
            <w:lang w:eastAsia="ko-KR"/>
          </w:rPr>
          <m:t>∆</m:t>
        </m:r>
      </m:oMath>
      <w:r w:rsidRPr="00CB7C8C">
        <w:rPr>
          <w:rFonts w:ascii="Times" w:eastAsia="Batang" w:hAnsi="Times"/>
          <w:i/>
          <w:iCs/>
          <w:color w:val="000000"/>
          <w:szCs w:val="24"/>
          <w:lang w:val="en-GB" w:eastAsia="x-none"/>
        </w:rPr>
        <w:t>P</w:t>
      </w:r>
      <w:r w:rsidRPr="00CB7C8C">
        <w:rPr>
          <w:rFonts w:ascii="Times" w:eastAsia="Batang" w:hAnsi="Times"/>
          <w:color w:val="000000"/>
          <w:szCs w:val="24"/>
          <w:vertAlign w:val="subscript"/>
          <w:lang w:val="en-GB" w:eastAsia="x-none"/>
        </w:rPr>
        <w:t>rampuprequested</w:t>
      </w:r>
      <w:r w:rsidRPr="00CB7C8C">
        <w:rPr>
          <w:rFonts w:ascii="Times" w:eastAsia="Batang" w:hAnsi="Times"/>
          <w:color w:val="000000"/>
          <w:szCs w:val="24"/>
          <w:lang w:val="en-GB" w:eastAsia="ko-KR"/>
        </w:rPr>
        <w:t>).</w:t>
      </w:r>
    </w:p>
    <w:p w14:paraId="2F852F01" w14:textId="47553960" w:rsidR="00CB7C8C" w:rsidRPr="00CB7C8C" w:rsidRDefault="00CB7C8C" w:rsidP="00E0223E">
      <w:pPr>
        <w:numPr>
          <w:ilvl w:val="1"/>
          <w:numId w:val="9"/>
        </w:numPr>
        <w:overflowPunct w:val="0"/>
        <w:autoSpaceDE w:val="0"/>
        <w:autoSpaceDN w:val="0"/>
        <w:adjustRightInd w:val="0"/>
        <w:spacing w:before="0" w:after="180"/>
        <w:contextualSpacing/>
        <w:jc w:val="left"/>
        <w:textAlignment w:val="baseline"/>
        <w:rPr>
          <w:rFonts w:ascii="Times" w:eastAsia="Batang" w:hAnsi="Times"/>
          <w:color w:val="000000"/>
          <w:szCs w:val="24"/>
          <w:lang w:val="en-GB" w:eastAsia="x-none"/>
        </w:rPr>
      </w:pPr>
      <w:r w:rsidRPr="00CB7C8C">
        <w:rPr>
          <w:rFonts w:ascii="Times" w:eastAsia="Batang" w:hAnsi="Times"/>
          <w:color w:val="000000"/>
          <w:szCs w:val="24"/>
          <w:lang w:val="en-GB" w:eastAsia="x-none"/>
        </w:rPr>
        <w:t xml:space="preserve">Option 6.2: </w:t>
      </w:r>
      <w:r w:rsidRPr="00CB7C8C">
        <w:rPr>
          <w:rFonts w:ascii="Times" w:eastAsia="Batang" w:hAnsi="Times"/>
          <w:color w:val="000000"/>
          <w:szCs w:val="24"/>
          <w:lang w:val="en-GB" w:eastAsia="ko-KR"/>
        </w:rPr>
        <w:t>from the first to the latest random access MsgA preamble transmission (</w:t>
      </w:r>
      <m:oMath>
        <m:r>
          <m:rPr>
            <m:sty m:val="p"/>
          </m:rPr>
          <w:rPr>
            <w:rFonts w:ascii="Cambria Math" w:hAnsi="Cambria Math"/>
            <w:color w:val="000000"/>
            <w:lang w:eastAsia="ko-KR"/>
          </w:rPr>
          <m:t>∆</m:t>
        </m:r>
      </m:oMath>
      <w:r w:rsidRPr="00CB7C8C">
        <w:rPr>
          <w:rFonts w:ascii="Times" w:eastAsia="Batang" w:hAnsi="Times"/>
          <w:i/>
          <w:iCs/>
          <w:color w:val="000000"/>
          <w:szCs w:val="24"/>
          <w:lang w:val="en-GB" w:eastAsia="x-none"/>
        </w:rPr>
        <w:t>P</w:t>
      </w:r>
      <w:r w:rsidRPr="00CB7C8C">
        <w:rPr>
          <w:rFonts w:ascii="Times" w:eastAsia="Batang" w:hAnsi="Times"/>
          <w:color w:val="000000"/>
          <w:szCs w:val="24"/>
          <w:vertAlign w:val="subscript"/>
          <w:lang w:val="en-GB" w:eastAsia="x-none"/>
        </w:rPr>
        <w:t>rampuprequested</w:t>
      </w:r>
      <w:r w:rsidRPr="00CB7C8C">
        <w:rPr>
          <w:rFonts w:ascii="Times" w:eastAsia="Batang" w:hAnsi="Times"/>
          <w:color w:val="000000"/>
          <w:szCs w:val="24"/>
          <w:lang w:val="en-GB" w:eastAsia="ko-KR"/>
        </w:rPr>
        <w:t>).</w:t>
      </w:r>
    </w:p>
    <w:p w14:paraId="23690F62" w14:textId="77777777" w:rsidR="00CB7C8C" w:rsidRPr="00CB7C8C" w:rsidRDefault="00CB7C8C" w:rsidP="00E0223E">
      <w:pPr>
        <w:numPr>
          <w:ilvl w:val="1"/>
          <w:numId w:val="9"/>
        </w:numPr>
        <w:overflowPunct w:val="0"/>
        <w:autoSpaceDE w:val="0"/>
        <w:autoSpaceDN w:val="0"/>
        <w:adjustRightInd w:val="0"/>
        <w:spacing w:before="0" w:after="180"/>
        <w:contextualSpacing/>
        <w:jc w:val="left"/>
        <w:textAlignment w:val="baseline"/>
        <w:rPr>
          <w:rFonts w:ascii="Times" w:eastAsia="Batang" w:hAnsi="Times"/>
          <w:color w:val="000000"/>
          <w:szCs w:val="24"/>
          <w:lang w:val="en-GB" w:eastAsia="x-none"/>
        </w:rPr>
      </w:pPr>
      <w:r w:rsidRPr="00CB7C8C">
        <w:rPr>
          <w:rFonts w:ascii="Times" w:eastAsia="Batang" w:hAnsi="Times"/>
          <w:color w:val="000000"/>
          <w:szCs w:val="24"/>
          <w:lang w:val="en-GB" w:eastAsia="x-none"/>
        </w:rPr>
        <w:t>Note: Latest means most recent transmitted.</w:t>
      </w:r>
    </w:p>
    <w:p w14:paraId="107FEA29" w14:textId="461AD50E" w:rsidR="00CB7C8C" w:rsidRPr="00CB7C8C" w:rsidRDefault="00CB7C8C" w:rsidP="00E0223E">
      <w:pPr>
        <w:numPr>
          <w:ilvl w:val="0"/>
          <w:numId w:val="9"/>
        </w:numPr>
        <w:overflowPunct w:val="0"/>
        <w:autoSpaceDE w:val="0"/>
        <w:autoSpaceDN w:val="0"/>
        <w:adjustRightInd w:val="0"/>
        <w:spacing w:before="0" w:after="180"/>
        <w:contextualSpacing/>
        <w:jc w:val="left"/>
        <w:textAlignment w:val="baseline"/>
        <w:rPr>
          <w:rFonts w:ascii="Times" w:eastAsia="Batang" w:hAnsi="Times"/>
          <w:color w:val="000000"/>
          <w:szCs w:val="24"/>
          <w:lang w:val="en-GB" w:eastAsia="x-none"/>
        </w:rPr>
      </w:pPr>
      <w:r w:rsidRPr="00CB7C8C">
        <w:rPr>
          <w:rFonts w:ascii="Times" w:eastAsia="Batang" w:hAnsi="Times"/>
          <w:color w:val="000000"/>
          <w:szCs w:val="24"/>
          <w:lang w:val="en-GB" w:eastAsia="x-none"/>
        </w:rPr>
        <w:t>Power reduction priority rule in CA/DC</w:t>
      </w:r>
      <w:r w:rsidR="00CC3C17">
        <w:rPr>
          <w:rFonts w:ascii="Times" w:eastAsia="Batang" w:hAnsi="Times"/>
          <w:color w:val="000000"/>
          <w:szCs w:val="24"/>
          <w:lang w:val="en-GB" w:eastAsia="x-none"/>
        </w:rPr>
        <w:br/>
      </w:r>
    </w:p>
    <w:bookmarkEnd w:id="3"/>
    <w:p w14:paraId="1646EC48" w14:textId="77777777" w:rsidR="00CB7C8C" w:rsidRPr="00CB7C8C" w:rsidRDefault="00CB7C8C" w:rsidP="00CB7C8C">
      <w:pPr>
        <w:spacing w:before="0" w:after="0"/>
        <w:jc w:val="left"/>
        <w:rPr>
          <w:rFonts w:ascii="Times" w:eastAsia="Batang" w:hAnsi="Times"/>
          <w:lang w:val="en-GB" w:eastAsia="x-none"/>
        </w:rPr>
      </w:pPr>
      <w:r w:rsidRPr="00CB7C8C">
        <w:rPr>
          <w:rFonts w:ascii="Times" w:eastAsia="Batang" w:hAnsi="Times"/>
          <w:highlight w:val="green"/>
          <w:lang w:val="en-GB" w:eastAsia="x-none"/>
        </w:rPr>
        <w:t>Agreements</w:t>
      </w:r>
      <w:r w:rsidRPr="00CB7C8C">
        <w:rPr>
          <w:rFonts w:ascii="Times" w:eastAsia="Batang" w:hAnsi="Times"/>
          <w:lang w:val="en-GB" w:eastAsia="x-none"/>
        </w:rPr>
        <w:t>:</w:t>
      </w:r>
    </w:p>
    <w:p w14:paraId="39E34146" w14:textId="77777777" w:rsidR="00CB7C8C" w:rsidRPr="00CB7C8C" w:rsidRDefault="00CB7C8C" w:rsidP="00E0223E">
      <w:pPr>
        <w:numPr>
          <w:ilvl w:val="0"/>
          <w:numId w:val="9"/>
        </w:numPr>
        <w:overflowPunct w:val="0"/>
        <w:autoSpaceDE w:val="0"/>
        <w:autoSpaceDN w:val="0"/>
        <w:adjustRightInd w:val="0"/>
        <w:spacing w:before="0" w:after="180"/>
        <w:contextualSpacing/>
        <w:jc w:val="left"/>
        <w:textAlignment w:val="baseline"/>
        <w:rPr>
          <w:rFonts w:ascii="Times" w:eastAsia="Batang" w:hAnsi="Times"/>
          <w:lang w:val="en-GB" w:eastAsia="x-none"/>
        </w:rPr>
      </w:pPr>
      <w:r w:rsidRPr="00CB7C8C">
        <w:rPr>
          <w:rFonts w:ascii="Times" w:eastAsia="Batang" w:hAnsi="Times"/>
          <w:lang w:val="en-GB" w:eastAsia="x-none"/>
        </w:rPr>
        <w:t>For MsgA Tx beam selection further study at least the following options:</w:t>
      </w:r>
    </w:p>
    <w:p w14:paraId="5E4C0055" w14:textId="77777777" w:rsidR="00CB7C8C" w:rsidRPr="00CB7C8C" w:rsidRDefault="00CB7C8C" w:rsidP="00E0223E">
      <w:pPr>
        <w:numPr>
          <w:ilvl w:val="1"/>
          <w:numId w:val="9"/>
        </w:numPr>
        <w:overflowPunct w:val="0"/>
        <w:autoSpaceDE w:val="0"/>
        <w:autoSpaceDN w:val="0"/>
        <w:adjustRightInd w:val="0"/>
        <w:spacing w:before="0" w:after="180"/>
        <w:contextualSpacing/>
        <w:jc w:val="left"/>
        <w:textAlignment w:val="baseline"/>
        <w:rPr>
          <w:rFonts w:ascii="Times" w:eastAsia="Batang" w:hAnsi="Times"/>
          <w:lang w:val="en-GB" w:eastAsia="x-none"/>
        </w:rPr>
      </w:pPr>
      <w:r w:rsidRPr="00CB7C8C">
        <w:rPr>
          <w:rFonts w:ascii="Times" w:eastAsia="Batang" w:hAnsi="Times"/>
          <w:lang w:val="en-GB" w:eastAsia="x-none"/>
        </w:rPr>
        <w:t>Option 1: The MsgA PRACH and MsgA PUSCH use the same Tx spatial filter (beam).</w:t>
      </w:r>
    </w:p>
    <w:p w14:paraId="24B597EB" w14:textId="77777777" w:rsidR="00CB7C8C" w:rsidRPr="00CB7C8C" w:rsidRDefault="00CB7C8C" w:rsidP="00E0223E">
      <w:pPr>
        <w:numPr>
          <w:ilvl w:val="1"/>
          <w:numId w:val="9"/>
        </w:numPr>
        <w:overflowPunct w:val="0"/>
        <w:autoSpaceDE w:val="0"/>
        <w:autoSpaceDN w:val="0"/>
        <w:adjustRightInd w:val="0"/>
        <w:spacing w:before="0" w:after="180"/>
        <w:contextualSpacing/>
        <w:jc w:val="left"/>
        <w:textAlignment w:val="baseline"/>
        <w:rPr>
          <w:rFonts w:ascii="Times" w:eastAsia="Batang" w:hAnsi="Times"/>
          <w:lang w:val="en-GB" w:eastAsia="x-none"/>
        </w:rPr>
      </w:pPr>
      <w:r w:rsidRPr="00CB7C8C">
        <w:rPr>
          <w:rFonts w:ascii="Times" w:eastAsia="Batang" w:hAnsi="Times"/>
          <w:lang w:val="en-GB" w:eastAsia="x-none"/>
        </w:rPr>
        <w:t>Option 2: The MsgA PRACH and MsgA PUSCH use same or different Tx spatial filter (beam) up to UE implementation.</w:t>
      </w:r>
    </w:p>
    <w:p w14:paraId="6591E072" w14:textId="77777777" w:rsidR="00CB7C8C" w:rsidRPr="00CB7C8C" w:rsidRDefault="00CB7C8C" w:rsidP="00E0223E">
      <w:pPr>
        <w:numPr>
          <w:ilvl w:val="2"/>
          <w:numId w:val="9"/>
        </w:numPr>
        <w:overflowPunct w:val="0"/>
        <w:autoSpaceDE w:val="0"/>
        <w:autoSpaceDN w:val="0"/>
        <w:adjustRightInd w:val="0"/>
        <w:spacing w:before="0" w:after="180"/>
        <w:contextualSpacing/>
        <w:jc w:val="left"/>
        <w:textAlignment w:val="baseline"/>
        <w:rPr>
          <w:rFonts w:ascii="Times" w:eastAsia="Batang" w:hAnsi="Times"/>
          <w:lang w:val="en-GB" w:eastAsia="x-none"/>
        </w:rPr>
      </w:pPr>
      <w:r w:rsidRPr="00CB7C8C">
        <w:rPr>
          <w:rFonts w:ascii="Times" w:eastAsia="Batang" w:hAnsi="Times"/>
          <w:lang w:val="en-GB" w:eastAsia="x-none"/>
        </w:rPr>
        <w:t>No spec impact expected.</w:t>
      </w:r>
    </w:p>
    <w:p w14:paraId="285C5998" w14:textId="77777777" w:rsidR="00CB7C8C" w:rsidRPr="00CB7C8C" w:rsidRDefault="00CB7C8C" w:rsidP="00E0223E">
      <w:pPr>
        <w:numPr>
          <w:ilvl w:val="2"/>
          <w:numId w:val="9"/>
        </w:numPr>
        <w:overflowPunct w:val="0"/>
        <w:autoSpaceDE w:val="0"/>
        <w:autoSpaceDN w:val="0"/>
        <w:adjustRightInd w:val="0"/>
        <w:spacing w:before="0" w:after="180"/>
        <w:contextualSpacing/>
        <w:jc w:val="left"/>
        <w:textAlignment w:val="baseline"/>
        <w:rPr>
          <w:rFonts w:ascii="Times" w:eastAsia="Batang" w:hAnsi="Times"/>
          <w:lang w:val="en-GB" w:eastAsia="x-none"/>
        </w:rPr>
      </w:pPr>
      <w:r w:rsidRPr="00CB7C8C">
        <w:rPr>
          <w:rFonts w:ascii="Times" w:eastAsia="Batang" w:hAnsi="Times"/>
          <w:lang w:val="en-GB" w:eastAsia="x-none"/>
        </w:rPr>
        <w:t>Note: in 4-step RACH it is up to UE implementation to decide the beams for Msg1 and Msg3.</w:t>
      </w:r>
    </w:p>
    <w:p w14:paraId="79E5F06F" w14:textId="77777777" w:rsidR="00CB7C8C" w:rsidRPr="00CB7C8C" w:rsidRDefault="00CB7C8C" w:rsidP="00E0223E">
      <w:pPr>
        <w:numPr>
          <w:ilvl w:val="1"/>
          <w:numId w:val="9"/>
        </w:numPr>
        <w:overflowPunct w:val="0"/>
        <w:autoSpaceDE w:val="0"/>
        <w:autoSpaceDN w:val="0"/>
        <w:adjustRightInd w:val="0"/>
        <w:spacing w:before="0" w:after="180"/>
        <w:contextualSpacing/>
        <w:jc w:val="left"/>
        <w:textAlignment w:val="baseline"/>
        <w:rPr>
          <w:rFonts w:ascii="Times" w:eastAsia="Batang" w:hAnsi="Times"/>
          <w:lang w:val="en-GB" w:eastAsia="x-none"/>
        </w:rPr>
      </w:pPr>
      <w:r w:rsidRPr="00CB7C8C">
        <w:rPr>
          <w:rFonts w:ascii="Times" w:eastAsia="Batang" w:hAnsi="Times"/>
          <w:lang w:val="en-GB" w:eastAsia="x-none"/>
        </w:rPr>
        <w:t>Option 3: The MsgA PRACH and MsgA PUSCH use same or different Tx spatial filter (beam) under network control/assistance.</w:t>
      </w:r>
    </w:p>
    <w:p w14:paraId="0545D8D3" w14:textId="77777777" w:rsidR="00CB7C8C" w:rsidRPr="00CB7C8C" w:rsidRDefault="00CB7C8C" w:rsidP="00E0223E">
      <w:pPr>
        <w:numPr>
          <w:ilvl w:val="0"/>
          <w:numId w:val="9"/>
        </w:numPr>
        <w:overflowPunct w:val="0"/>
        <w:autoSpaceDE w:val="0"/>
        <w:autoSpaceDN w:val="0"/>
        <w:adjustRightInd w:val="0"/>
        <w:spacing w:before="0" w:after="180"/>
        <w:contextualSpacing/>
        <w:jc w:val="left"/>
        <w:textAlignment w:val="baseline"/>
        <w:rPr>
          <w:rFonts w:ascii="Times" w:eastAsia="Batang" w:hAnsi="Times"/>
          <w:lang w:val="en-GB" w:eastAsia="x-none"/>
        </w:rPr>
      </w:pPr>
      <w:r w:rsidRPr="00CB7C8C">
        <w:rPr>
          <w:rFonts w:ascii="Times" w:eastAsia="Batang" w:hAnsi="Times"/>
          <w:lang w:val="en-GB" w:eastAsia="x-none"/>
        </w:rPr>
        <w:t>MsgA retransmission, if supported, is defined as a retransmission of MsgA PRACH (with a re-selection of preamble) and MsgA PUSCH. Further study at the following options:</w:t>
      </w:r>
    </w:p>
    <w:p w14:paraId="639BCBED" w14:textId="77777777" w:rsidR="00CB7C8C" w:rsidRPr="00CB7C8C" w:rsidRDefault="00CB7C8C" w:rsidP="00E0223E">
      <w:pPr>
        <w:numPr>
          <w:ilvl w:val="1"/>
          <w:numId w:val="9"/>
        </w:numPr>
        <w:overflowPunct w:val="0"/>
        <w:autoSpaceDE w:val="0"/>
        <w:autoSpaceDN w:val="0"/>
        <w:adjustRightInd w:val="0"/>
        <w:spacing w:before="0" w:after="180"/>
        <w:contextualSpacing/>
        <w:jc w:val="left"/>
        <w:textAlignment w:val="baseline"/>
        <w:rPr>
          <w:rFonts w:ascii="Times" w:eastAsia="Batang" w:hAnsi="Times"/>
          <w:lang w:val="en-GB" w:eastAsia="x-none"/>
        </w:rPr>
      </w:pPr>
      <w:r w:rsidRPr="00CB7C8C">
        <w:rPr>
          <w:rFonts w:ascii="Times" w:eastAsia="Batang" w:hAnsi="Times"/>
          <w:lang w:val="en-GB" w:eastAsia="x-none"/>
        </w:rPr>
        <w:t>Option 1: Using the same payload for MsgA PUSCH.</w:t>
      </w:r>
    </w:p>
    <w:p w14:paraId="6AEB228E" w14:textId="77777777" w:rsidR="00CB7C8C" w:rsidRPr="00CB7C8C" w:rsidRDefault="00CB7C8C" w:rsidP="00E0223E">
      <w:pPr>
        <w:numPr>
          <w:ilvl w:val="1"/>
          <w:numId w:val="9"/>
        </w:numPr>
        <w:overflowPunct w:val="0"/>
        <w:autoSpaceDE w:val="0"/>
        <w:autoSpaceDN w:val="0"/>
        <w:adjustRightInd w:val="0"/>
        <w:spacing w:before="0" w:after="180"/>
        <w:contextualSpacing/>
        <w:jc w:val="left"/>
        <w:textAlignment w:val="baseline"/>
        <w:rPr>
          <w:rFonts w:ascii="Times" w:eastAsia="Batang" w:hAnsi="Times"/>
          <w:lang w:val="en-GB" w:eastAsia="x-none"/>
        </w:rPr>
      </w:pPr>
      <w:r w:rsidRPr="00CB7C8C">
        <w:rPr>
          <w:rFonts w:ascii="Times" w:eastAsia="Batang" w:hAnsi="Times"/>
          <w:lang w:val="en-GB" w:eastAsia="x-none"/>
        </w:rPr>
        <w:t>Option 2: MsgA PUSCH payload can be different.</w:t>
      </w:r>
    </w:p>
    <w:p w14:paraId="59998B29" w14:textId="77777777" w:rsidR="00CB7C8C" w:rsidRPr="00CB7C8C" w:rsidRDefault="00CB7C8C" w:rsidP="00E0223E">
      <w:pPr>
        <w:numPr>
          <w:ilvl w:val="1"/>
          <w:numId w:val="9"/>
        </w:numPr>
        <w:overflowPunct w:val="0"/>
        <w:autoSpaceDE w:val="0"/>
        <w:autoSpaceDN w:val="0"/>
        <w:adjustRightInd w:val="0"/>
        <w:spacing w:before="0" w:after="180"/>
        <w:contextualSpacing/>
        <w:jc w:val="left"/>
        <w:textAlignment w:val="baseline"/>
        <w:rPr>
          <w:rFonts w:ascii="Times" w:eastAsia="Batang" w:hAnsi="Times"/>
          <w:lang w:val="en-GB" w:eastAsia="x-none"/>
        </w:rPr>
      </w:pPr>
      <w:r w:rsidRPr="00CB7C8C">
        <w:rPr>
          <w:rFonts w:ascii="Times" w:eastAsia="Batang" w:hAnsi="Times"/>
          <w:lang w:val="en-GB" w:eastAsia="x-none"/>
        </w:rPr>
        <w:t>FFS: Conditions for MsgA retransmission and relation to fall back.</w:t>
      </w:r>
    </w:p>
    <w:p w14:paraId="727C7B2F" w14:textId="77777777" w:rsidR="00CB7C8C" w:rsidRPr="00CB7C8C" w:rsidRDefault="00CB7C8C" w:rsidP="00E0223E">
      <w:pPr>
        <w:numPr>
          <w:ilvl w:val="0"/>
          <w:numId w:val="9"/>
        </w:numPr>
        <w:overflowPunct w:val="0"/>
        <w:autoSpaceDE w:val="0"/>
        <w:autoSpaceDN w:val="0"/>
        <w:adjustRightInd w:val="0"/>
        <w:spacing w:before="0" w:after="180"/>
        <w:contextualSpacing/>
        <w:jc w:val="left"/>
        <w:textAlignment w:val="baseline"/>
        <w:rPr>
          <w:rFonts w:ascii="Times" w:eastAsia="Batang" w:hAnsi="Times"/>
          <w:lang w:val="en-GB" w:eastAsia="x-none"/>
        </w:rPr>
      </w:pPr>
      <w:r w:rsidRPr="00CB7C8C">
        <w:rPr>
          <w:rFonts w:ascii="Times" w:eastAsia="Batang" w:hAnsi="Times"/>
          <w:lang w:val="en-GB" w:eastAsia="x-none"/>
        </w:rPr>
        <w:t>FFS: retransmission of PUSCH only.</w:t>
      </w:r>
    </w:p>
    <w:p w14:paraId="2C8EAB5E" w14:textId="77777777" w:rsidR="00CB7C8C" w:rsidRPr="00CB7C8C" w:rsidRDefault="00CB7C8C" w:rsidP="00E0223E">
      <w:pPr>
        <w:numPr>
          <w:ilvl w:val="0"/>
          <w:numId w:val="9"/>
        </w:numPr>
        <w:overflowPunct w:val="0"/>
        <w:autoSpaceDE w:val="0"/>
        <w:autoSpaceDN w:val="0"/>
        <w:adjustRightInd w:val="0"/>
        <w:spacing w:before="0" w:after="180"/>
        <w:contextualSpacing/>
        <w:jc w:val="left"/>
        <w:textAlignment w:val="baseline"/>
        <w:rPr>
          <w:rFonts w:ascii="Times" w:eastAsia="Batang" w:hAnsi="Times"/>
          <w:lang w:val="en-GB" w:eastAsia="x-none"/>
        </w:rPr>
      </w:pPr>
      <w:r w:rsidRPr="00CB7C8C">
        <w:rPr>
          <w:rFonts w:ascii="Times" w:eastAsia="Batang" w:hAnsi="Times"/>
          <w:lang w:val="en-GB" w:eastAsia="x-none"/>
        </w:rPr>
        <w:t>FFS: retransmission of PRACH only.</w:t>
      </w:r>
    </w:p>
    <w:p w14:paraId="5C44AC42" w14:textId="2631F435" w:rsidR="00F33B94" w:rsidRDefault="00017FFD" w:rsidP="004D58F6">
      <w:pPr>
        <w:pStyle w:val="maintext"/>
        <w:ind w:firstLineChars="0" w:firstLine="0"/>
        <w:rPr>
          <w:rFonts w:ascii="Calibri" w:hAnsi="Calibri"/>
        </w:rPr>
      </w:pPr>
      <w:r>
        <w:rPr>
          <w:rFonts w:ascii="Calibri" w:hAnsi="Calibri"/>
        </w:rPr>
        <w:t>This contribution discusses open issues as captured</w:t>
      </w:r>
      <w:r w:rsidR="00CB7C8C">
        <w:rPr>
          <w:rFonts w:ascii="Calibri" w:hAnsi="Calibri"/>
        </w:rPr>
        <w:t xml:space="preserve"> above</w:t>
      </w:r>
      <w:r>
        <w:rPr>
          <w:rFonts w:ascii="Calibri" w:hAnsi="Calibri"/>
        </w:rPr>
        <w:t>.</w:t>
      </w:r>
    </w:p>
    <w:p w14:paraId="7E833F0D" w14:textId="107521E8" w:rsidR="00B94AAD" w:rsidRDefault="00CC3C17" w:rsidP="00257F9A">
      <w:pPr>
        <w:pStyle w:val="Heading1"/>
      </w:pPr>
      <w:r>
        <w:t>Two-Step RACH Procedures</w:t>
      </w:r>
    </w:p>
    <w:p w14:paraId="40550066" w14:textId="3A2181E2" w:rsidR="00274CFD" w:rsidRPr="00C60BA7" w:rsidRDefault="00274CFD" w:rsidP="00C60BA7"/>
    <w:p w14:paraId="2D3A88D1" w14:textId="6A17D757" w:rsidR="00626198" w:rsidRDefault="00626198" w:rsidP="00626198">
      <w:pPr>
        <w:pStyle w:val="Heading2"/>
      </w:pPr>
      <w:r>
        <w:t>Power Control</w:t>
      </w:r>
    </w:p>
    <w:p w14:paraId="0DA1D9A7" w14:textId="19F10FFA" w:rsidR="00F5600A" w:rsidRDefault="00626198" w:rsidP="00F5600A">
      <w:r>
        <w:t xml:space="preserve">Rel-15 power control for PRACH preamble transmissions in 4-step RACH is open-loop. The principle is to achieve a target preamble received power at the gNB by compensating for the pathloss estimated from DL reference signals such as SSBs, subject to the UE maximum power constraint.  </w:t>
      </w:r>
      <w:r w:rsidR="00924EA4">
        <w:t xml:space="preserve">The same principle should be applicable to 2-step preamble transmission as well. Since it was agreed that 2-step and 4-step RACH can be configured to share the same RO, this implies that both the schemes will share the same SSB-to-RO linkage and will observe the same </w:t>
      </w:r>
      <w:r w:rsidR="00924EA4" w:rsidRPr="003B4338">
        <w:rPr>
          <w:i/>
        </w:rPr>
        <w:t>ss-PBCH-BlockPower</w:t>
      </w:r>
      <w:r w:rsidR="00924EA4">
        <w:t>. In the event that different ROs are configured for the two schemes, a UE in a particular location is still expected to perceive the same pathloss regardless of whether the RACH is 2-step or 4-step. Furthermore, there is no motivation to have a different target preamble received power for 2-step RACH compared to 4-step RACH</w:t>
      </w:r>
      <w:r w:rsidR="00F734AB">
        <w:t xml:space="preserve"> since the goal should be the same preamble detection performance</w:t>
      </w:r>
      <w:r w:rsidR="00924EA4">
        <w:t xml:space="preserve">. </w:t>
      </w:r>
    </w:p>
    <w:p w14:paraId="086E52EA" w14:textId="77777777" w:rsidR="00F734AB" w:rsidRDefault="00F734AB" w:rsidP="00F5600A">
      <w:pPr>
        <w:rPr>
          <w:b/>
        </w:rPr>
      </w:pPr>
    </w:p>
    <w:p w14:paraId="75E66C75" w14:textId="7682867D" w:rsidR="00F5600A" w:rsidRPr="00924EA4" w:rsidRDefault="00F5600A" w:rsidP="00F5600A">
      <w:pPr>
        <w:rPr>
          <w:rFonts w:asciiTheme="minorHAnsi" w:hAnsiTheme="minorHAnsi" w:cstheme="minorHAnsi"/>
          <w:b/>
        </w:rPr>
      </w:pPr>
      <w:r w:rsidRPr="00F5600A">
        <w:rPr>
          <w:b/>
        </w:rPr>
        <w:t xml:space="preserve">Proposal 1: </w:t>
      </w:r>
      <w:r w:rsidR="00924EA4">
        <w:rPr>
          <w:b/>
        </w:rPr>
        <w:t xml:space="preserve">Support </w:t>
      </w:r>
      <w:r w:rsidR="00924EA4">
        <w:rPr>
          <w:rFonts w:asciiTheme="minorHAnsi" w:eastAsia="Batang" w:hAnsiTheme="minorHAnsi" w:cstheme="minorHAnsi"/>
          <w:b/>
          <w:color w:val="000000"/>
          <w:lang w:val="en-GB" w:eastAsia="x-none"/>
        </w:rPr>
        <w:t>Option 2 -</w:t>
      </w:r>
      <w:r w:rsidR="00924EA4" w:rsidRPr="00924EA4">
        <w:rPr>
          <w:rFonts w:asciiTheme="minorHAnsi" w:eastAsia="Batang" w:hAnsiTheme="minorHAnsi" w:cstheme="minorHAnsi"/>
          <w:b/>
          <w:color w:val="000000"/>
          <w:lang w:val="en-GB" w:eastAsia="x-none"/>
        </w:rPr>
        <w:t xml:space="preserve"> The corresponding power control parameter of 2-step RACH preamble follows that of 4-step RACH preamble.</w:t>
      </w:r>
    </w:p>
    <w:p w14:paraId="504A0D46" w14:textId="77777777" w:rsidR="00F734AB" w:rsidRDefault="00F734AB" w:rsidP="00672B47"/>
    <w:p w14:paraId="488F1306" w14:textId="79198C4F" w:rsidR="00672B47" w:rsidRDefault="00F734AB" w:rsidP="00635166">
      <w:r>
        <w:t xml:space="preserve">The msgA PUSCH Tx power is considered next. </w:t>
      </w:r>
      <w:r w:rsidR="00635166">
        <w:t xml:space="preserve">In 4-step RACH, TPC command in RAR is </w:t>
      </w:r>
      <w:r w:rsidR="00A76D25">
        <w:t xml:space="preserve">currently not </w:t>
      </w:r>
      <w:r w:rsidR="00635166">
        <w:t>available</w:t>
      </w:r>
      <w:r w:rsidR="00A76D25">
        <w:t>,</w:t>
      </w:r>
      <w:r w:rsidR="00635166">
        <w:t xml:space="preserve"> </w:t>
      </w:r>
      <w:r w:rsidR="00A76D25">
        <w:t>and power control is performed based on</w:t>
      </w:r>
      <w:r w:rsidR="00635166">
        <w:t xml:space="preserve"> higher-layer parameters and pathloss compensation from SSBs.</w:t>
      </w:r>
      <w:r w:rsidR="00A76D25">
        <w:t xml:space="preserve"> Regarding the detailed parameters:</w:t>
      </w:r>
    </w:p>
    <w:p w14:paraId="6E660D7F" w14:textId="4234E592" w:rsidR="00A76D25" w:rsidRPr="005E796E" w:rsidRDefault="00A76D25" w:rsidP="00A76D25">
      <w:pPr>
        <w:pStyle w:val="ListParagraph"/>
        <w:numPr>
          <w:ilvl w:val="0"/>
          <w:numId w:val="10"/>
        </w:numPr>
        <w:rPr>
          <w:rFonts w:asciiTheme="minorHAnsi" w:hAnsiTheme="minorHAnsi" w:cstheme="minorHAnsi"/>
        </w:rPr>
      </w:pPr>
      <w:r>
        <w:t xml:space="preserve">Currently, </w:t>
      </w:r>
      <w:r w:rsidRPr="00A76D25">
        <w:rPr>
          <w:i/>
        </w:rPr>
        <w:t>msg3-DeltaPreamble</w:t>
      </w:r>
      <w:r>
        <w:rPr>
          <w:i/>
        </w:rPr>
        <w:t xml:space="preserve"> </w:t>
      </w:r>
      <w:r w:rsidRPr="005E796E">
        <w:rPr>
          <w:rFonts w:asciiTheme="minorHAnsi" w:hAnsiTheme="minorHAnsi" w:cstheme="minorHAnsi"/>
        </w:rPr>
        <w:t xml:space="preserve">for the </w:t>
      </w:r>
      <w:r w:rsidRPr="005E796E">
        <w:rPr>
          <w:rFonts w:asciiTheme="minorHAnsi" w:eastAsia="Batang" w:hAnsiTheme="minorHAnsi" w:cstheme="minorHAnsi"/>
          <w:color w:val="000000"/>
          <w:szCs w:val="24"/>
          <w:lang w:val="en-GB" w:eastAsia="x-none"/>
        </w:rPr>
        <w:t>offset relative to the preamble received target power</w:t>
      </w:r>
      <w:r w:rsidRPr="005E796E">
        <w:rPr>
          <w:rFonts w:asciiTheme="minorHAnsi" w:eastAsia="Batang" w:hAnsiTheme="minorHAnsi" w:cstheme="minorHAnsi"/>
          <w:color w:val="000000"/>
          <w:szCs w:val="24"/>
          <w:lang w:val="en-GB" w:eastAsia="x-none"/>
        </w:rPr>
        <w:t xml:space="preserve"> can be signalled in the range of -2 dB to 12 dB in steps of 2 dB.</w:t>
      </w:r>
      <w:r w:rsidR="005F76F0" w:rsidRPr="005E796E">
        <w:rPr>
          <w:rFonts w:asciiTheme="minorHAnsi" w:eastAsia="Batang" w:hAnsiTheme="minorHAnsi" w:cstheme="minorHAnsi"/>
          <w:color w:val="000000"/>
          <w:szCs w:val="24"/>
          <w:lang w:val="en-GB" w:eastAsia="x-none"/>
        </w:rPr>
        <w:t xml:space="preserve"> For 2-step RACH, multiple UEs may share a PUSCH occasion, therefore, more fine-grained power offset may be desirable, as provided by Option 1.3.</w:t>
      </w:r>
    </w:p>
    <w:p w14:paraId="0257E0F1" w14:textId="12B4EDE6" w:rsidR="005F76F0" w:rsidRPr="005E796E" w:rsidRDefault="005F76F0" w:rsidP="00A76D25">
      <w:pPr>
        <w:pStyle w:val="ListParagraph"/>
        <w:numPr>
          <w:ilvl w:val="0"/>
          <w:numId w:val="10"/>
        </w:numPr>
        <w:rPr>
          <w:rFonts w:asciiTheme="minorHAnsi" w:hAnsiTheme="minorHAnsi" w:cstheme="minorHAnsi"/>
        </w:rPr>
      </w:pPr>
      <w:r w:rsidRPr="005E796E">
        <w:rPr>
          <w:rFonts w:asciiTheme="minorHAnsi" w:eastAsia="Batang" w:hAnsiTheme="minorHAnsi" w:cstheme="minorHAnsi"/>
          <w:color w:val="000000"/>
          <w:szCs w:val="24"/>
          <w:lang w:val="en-GB" w:eastAsia="x-none"/>
        </w:rPr>
        <w:lastRenderedPageBreak/>
        <w:t xml:space="preserve">An </w:t>
      </w:r>
      <w:r w:rsidRPr="005E796E">
        <w:rPr>
          <w:rFonts w:asciiTheme="minorHAnsi" w:eastAsia="Batang" w:hAnsiTheme="minorHAnsi" w:cstheme="minorHAnsi"/>
          <w:color w:val="000000"/>
          <w:szCs w:val="24"/>
          <w:lang w:val="en-GB" w:eastAsia="x-none"/>
        </w:rPr>
        <w:t>offset relative to the MsgA PRACH Tx power for the MsgA PUSCH Tx power</w:t>
      </w:r>
      <w:r w:rsidRPr="005E796E">
        <w:rPr>
          <w:rFonts w:asciiTheme="minorHAnsi" w:eastAsia="Batang" w:hAnsiTheme="minorHAnsi" w:cstheme="minorHAnsi"/>
          <w:color w:val="000000"/>
          <w:szCs w:val="24"/>
          <w:lang w:val="en-GB" w:eastAsia="x-none"/>
        </w:rPr>
        <w:t xml:space="preserve"> should be supported since this may be required in use cases such as NR-U.</w:t>
      </w:r>
    </w:p>
    <w:p w14:paraId="376E2A72" w14:textId="77777777" w:rsidR="005E796E" w:rsidRPr="005E796E" w:rsidRDefault="005F76F0" w:rsidP="00A76D25">
      <w:pPr>
        <w:pStyle w:val="ListParagraph"/>
        <w:numPr>
          <w:ilvl w:val="0"/>
          <w:numId w:val="10"/>
        </w:numPr>
        <w:rPr>
          <w:rFonts w:asciiTheme="minorHAnsi" w:hAnsiTheme="minorHAnsi" w:cstheme="minorHAnsi"/>
        </w:rPr>
      </w:pPr>
      <w:r w:rsidRPr="005E796E">
        <w:rPr>
          <w:rFonts w:asciiTheme="minorHAnsi" w:eastAsia="Batang" w:hAnsiTheme="minorHAnsi" w:cstheme="minorHAnsi"/>
          <w:color w:val="000000"/>
          <w:szCs w:val="24"/>
          <w:lang w:val="en-GB" w:eastAsia="x-none"/>
        </w:rPr>
        <w:t>MsgA PUSCH Transport format (Δ</w:t>
      </w:r>
      <w:r w:rsidRPr="005E796E">
        <w:rPr>
          <w:rFonts w:asciiTheme="minorHAnsi" w:eastAsia="Batang" w:hAnsiTheme="minorHAnsi" w:cstheme="minorHAnsi"/>
          <w:color w:val="000000"/>
          <w:szCs w:val="24"/>
          <w:vertAlign w:val="subscript"/>
          <w:lang w:val="en-GB" w:eastAsia="x-none"/>
        </w:rPr>
        <w:t>TF</w:t>
      </w:r>
      <w:r w:rsidRPr="005E796E">
        <w:rPr>
          <w:rFonts w:asciiTheme="minorHAnsi" w:eastAsia="Batang" w:hAnsiTheme="minorHAnsi" w:cstheme="minorHAnsi"/>
          <w:color w:val="000000"/>
          <w:szCs w:val="24"/>
          <w:lang w:val="en-GB" w:eastAsia="x-none"/>
        </w:rPr>
        <w:t>)</w:t>
      </w:r>
      <w:r w:rsidRPr="005E796E">
        <w:rPr>
          <w:rFonts w:asciiTheme="minorHAnsi" w:eastAsia="Batang" w:hAnsiTheme="minorHAnsi" w:cstheme="minorHAnsi"/>
          <w:color w:val="000000"/>
          <w:szCs w:val="24"/>
          <w:lang w:val="en-GB" w:eastAsia="x-none"/>
        </w:rPr>
        <w:t xml:space="preserve">. Code-block segmentation is not applicable to </w:t>
      </w:r>
      <w:r w:rsidR="005E796E" w:rsidRPr="005E796E">
        <w:rPr>
          <w:rFonts w:asciiTheme="minorHAnsi" w:eastAsia="Batang" w:hAnsiTheme="minorHAnsi" w:cstheme="minorHAnsi"/>
          <w:color w:val="000000"/>
          <w:szCs w:val="24"/>
          <w:lang w:val="en-GB" w:eastAsia="x-none"/>
        </w:rPr>
        <w:t xml:space="preserve">msgA PUSCH with its small payload sizes, and modulation order should typically be two. Therefore, </w:t>
      </w:r>
      <w:r w:rsidR="005E796E" w:rsidRPr="005E796E">
        <w:rPr>
          <w:rFonts w:asciiTheme="minorHAnsi" w:eastAsia="Batang" w:hAnsiTheme="minorHAnsi" w:cstheme="minorHAnsi"/>
          <w:color w:val="000000"/>
          <w:szCs w:val="24"/>
          <w:lang w:val="en-GB" w:eastAsia="x-none"/>
        </w:rPr>
        <w:t>Option 2.2</w:t>
      </w:r>
      <w:r w:rsidR="005E796E" w:rsidRPr="005E796E">
        <w:rPr>
          <w:rFonts w:asciiTheme="minorHAnsi" w:eastAsia="Batang" w:hAnsiTheme="minorHAnsi" w:cstheme="minorHAnsi"/>
          <w:color w:val="000000"/>
          <w:szCs w:val="24"/>
          <w:lang w:val="en-GB" w:eastAsia="x-none"/>
        </w:rPr>
        <w:t xml:space="preserve"> should be sufficient.</w:t>
      </w:r>
    </w:p>
    <w:p w14:paraId="42174621" w14:textId="78A12062" w:rsidR="005F76F0" w:rsidRPr="00A76D25" w:rsidRDefault="005E796E" w:rsidP="00A76D25">
      <w:pPr>
        <w:pStyle w:val="ListParagraph"/>
        <w:numPr>
          <w:ilvl w:val="0"/>
          <w:numId w:val="10"/>
        </w:numPr>
        <w:rPr>
          <w:rFonts w:asciiTheme="minorHAnsi" w:hAnsiTheme="minorHAnsi" w:cstheme="minorHAnsi"/>
        </w:rPr>
      </w:pPr>
      <w:r w:rsidRPr="005E796E">
        <w:rPr>
          <w:rFonts w:asciiTheme="minorHAnsi" w:eastAsia="Batang" w:hAnsiTheme="minorHAnsi" w:cstheme="minorHAnsi"/>
          <w:color w:val="000000"/>
          <w:szCs w:val="24"/>
          <w:lang w:val="en-GB" w:eastAsia="x-none"/>
        </w:rPr>
        <w:t xml:space="preserve">For pathloss compensation, α is currently either indicated via </w:t>
      </w:r>
      <w:r w:rsidRPr="005E796E">
        <w:rPr>
          <w:rFonts w:asciiTheme="minorHAnsi" w:hAnsiTheme="minorHAnsi" w:cstheme="minorHAnsi"/>
          <w:i/>
        </w:rPr>
        <w:t>msg3-Alpha</w:t>
      </w:r>
      <w:r w:rsidRPr="005E796E">
        <w:rPr>
          <w:rFonts w:asciiTheme="minorHAnsi" w:hAnsiTheme="minorHAnsi" w:cstheme="minorHAnsi"/>
        </w:rPr>
        <w:t>, or is set to one otherwise.</w:t>
      </w:r>
      <w:r w:rsidR="005F76F0" w:rsidRPr="005E796E">
        <w:rPr>
          <w:rFonts w:asciiTheme="minorHAnsi" w:eastAsia="Batang" w:hAnsiTheme="minorHAnsi" w:cstheme="minorHAnsi"/>
          <w:color w:val="000000"/>
          <w:szCs w:val="24"/>
          <w:lang w:val="en-GB" w:eastAsia="x-none"/>
        </w:rPr>
        <w:t xml:space="preserve"> </w:t>
      </w:r>
      <w:r>
        <w:rPr>
          <w:rFonts w:asciiTheme="minorHAnsi" w:eastAsia="Batang" w:hAnsiTheme="minorHAnsi" w:cstheme="minorHAnsi"/>
          <w:color w:val="000000"/>
          <w:szCs w:val="24"/>
          <w:lang w:val="en-GB" w:eastAsia="x-none"/>
        </w:rPr>
        <w:t xml:space="preserve">The range of supported Alpha values is </w:t>
      </w:r>
      <w:r w:rsidR="008E43BA">
        <w:rPr>
          <w:rFonts w:asciiTheme="minorHAnsi" w:eastAsia="Batang" w:hAnsiTheme="minorHAnsi" w:cstheme="minorHAnsi"/>
          <w:color w:val="000000"/>
          <w:szCs w:val="24"/>
          <w:lang w:val="en-GB" w:eastAsia="x-none"/>
        </w:rPr>
        <w:t xml:space="preserve">[0.1, 0.4, 0.5, 0.6, 0.7, 0.8, 0.9, 1]. Since some error is inevitably present in the DL pathloss estimation process at the UE, more fine-grained control of </w:t>
      </w:r>
      <w:r w:rsidR="008E43BA" w:rsidRPr="005E796E">
        <w:rPr>
          <w:rFonts w:asciiTheme="minorHAnsi" w:eastAsia="Batang" w:hAnsiTheme="minorHAnsi" w:cstheme="minorHAnsi"/>
          <w:color w:val="000000"/>
          <w:szCs w:val="24"/>
          <w:lang w:val="en-GB" w:eastAsia="x-none"/>
        </w:rPr>
        <w:t>α</w:t>
      </w:r>
      <w:r w:rsidR="008E43BA">
        <w:rPr>
          <w:rFonts w:asciiTheme="minorHAnsi" w:eastAsia="Batang" w:hAnsiTheme="minorHAnsi" w:cstheme="minorHAnsi"/>
          <w:color w:val="000000"/>
          <w:szCs w:val="24"/>
          <w:lang w:val="en-GB" w:eastAsia="x-none"/>
        </w:rPr>
        <w:t xml:space="preserve"> is not expected to have significant benefits. Therefore, </w:t>
      </w:r>
      <w:r w:rsidR="008E43BA" w:rsidRPr="00CB7C8C">
        <w:rPr>
          <w:rFonts w:ascii="Times" w:eastAsia="Batang" w:hAnsi="Times"/>
          <w:color w:val="000000"/>
          <w:szCs w:val="24"/>
          <w:lang w:val="en-GB" w:eastAsia="x-none"/>
        </w:rPr>
        <w:t>Option 4.3</w:t>
      </w:r>
      <w:r w:rsidR="008E43BA">
        <w:rPr>
          <w:rFonts w:ascii="Times" w:eastAsia="Batang" w:hAnsi="Times"/>
          <w:color w:val="000000"/>
          <w:szCs w:val="24"/>
          <w:lang w:val="en-GB" w:eastAsia="x-none"/>
        </w:rPr>
        <w:t xml:space="preserve"> is sufficient since it contains Option 4.1 as a special case.</w:t>
      </w:r>
    </w:p>
    <w:p w14:paraId="56D5F566" w14:textId="64AE5CF1" w:rsidR="004627B4" w:rsidRPr="007C55F7" w:rsidRDefault="004627B4" w:rsidP="00CC3C17">
      <w:pPr>
        <w:rPr>
          <w:rFonts w:asciiTheme="minorHAnsi" w:hAnsiTheme="minorHAnsi" w:cstheme="minorHAnsi"/>
          <w:b/>
        </w:rPr>
      </w:pPr>
      <w:r w:rsidRPr="007C55F7">
        <w:rPr>
          <w:rFonts w:asciiTheme="minorHAnsi" w:hAnsiTheme="minorHAnsi" w:cstheme="minorHAnsi"/>
          <w:b/>
        </w:rPr>
        <w:t xml:space="preserve">Proposal 2: </w:t>
      </w:r>
      <w:r w:rsidR="005E796E" w:rsidRPr="007C55F7">
        <w:rPr>
          <w:rFonts w:asciiTheme="minorHAnsi" w:hAnsiTheme="minorHAnsi" w:cstheme="minorHAnsi"/>
          <w:b/>
        </w:rPr>
        <w:t>For msgA PUSCH power control, the following are recommended:</w:t>
      </w:r>
    </w:p>
    <w:p w14:paraId="103073E1" w14:textId="56A3E8CE" w:rsidR="005E796E" w:rsidRPr="007C55F7" w:rsidRDefault="005E796E" w:rsidP="005E796E">
      <w:pPr>
        <w:pStyle w:val="ListParagraph"/>
        <w:numPr>
          <w:ilvl w:val="0"/>
          <w:numId w:val="12"/>
        </w:numPr>
        <w:rPr>
          <w:rFonts w:asciiTheme="minorHAnsi" w:hAnsiTheme="minorHAnsi" w:cstheme="minorHAnsi"/>
          <w:b/>
        </w:rPr>
      </w:pPr>
      <w:r w:rsidRPr="007C55F7">
        <w:rPr>
          <w:rFonts w:asciiTheme="minorHAnsi" w:eastAsia="Batang" w:hAnsiTheme="minorHAnsi" w:cstheme="minorHAnsi"/>
          <w:b/>
          <w:color w:val="000000"/>
          <w:szCs w:val="24"/>
          <w:lang w:val="en-GB" w:eastAsia="x-none"/>
        </w:rPr>
        <w:t xml:space="preserve">Option 1.3 for </w:t>
      </w:r>
      <w:r w:rsidRPr="007C55F7">
        <w:rPr>
          <w:rFonts w:asciiTheme="minorHAnsi" w:eastAsia="Batang" w:hAnsiTheme="minorHAnsi" w:cstheme="minorHAnsi"/>
          <w:b/>
          <w:color w:val="000000"/>
          <w:szCs w:val="24"/>
          <w:lang w:val="en-GB" w:eastAsia="x-none"/>
        </w:rPr>
        <w:t>offset relative to the preamble received target power</w:t>
      </w:r>
    </w:p>
    <w:p w14:paraId="692702C5" w14:textId="08290546" w:rsidR="005E796E" w:rsidRPr="007C55F7" w:rsidRDefault="005E796E" w:rsidP="005E796E">
      <w:pPr>
        <w:pStyle w:val="ListParagraph"/>
        <w:numPr>
          <w:ilvl w:val="0"/>
          <w:numId w:val="12"/>
        </w:numPr>
        <w:rPr>
          <w:rFonts w:asciiTheme="minorHAnsi" w:hAnsiTheme="minorHAnsi" w:cstheme="minorHAnsi"/>
          <w:b/>
        </w:rPr>
      </w:pPr>
      <w:r w:rsidRPr="007C55F7">
        <w:rPr>
          <w:rFonts w:asciiTheme="minorHAnsi" w:eastAsia="Batang" w:hAnsiTheme="minorHAnsi" w:cstheme="minorHAnsi"/>
          <w:b/>
          <w:color w:val="000000"/>
          <w:szCs w:val="24"/>
          <w:lang w:val="en-GB" w:eastAsia="x-none"/>
        </w:rPr>
        <w:t>An offset relative to the MsgA PRACH Tx power for the MsgA PUSCH Tx power</w:t>
      </w:r>
    </w:p>
    <w:p w14:paraId="28BBF28C" w14:textId="1D3104D0" w:rsidR="005E796E" w:rsidRPr="007C55F7" w:rsidRDefault="005E796E" w:rsidP="005E796E">
      <w:pPr>
        <w:pStyle w:val="ListParagraph"/>
        <w:numPr>
          <w:ilvl w:val="0"/>
          <w:numId w:val="12"/>
        </w:numPr>
        <w:rPr>
          <w:rFonts w:asciiTheme="minorHAnsi" w:hAnsiTheme="minorHAnsi" w:cstheme="minorHAnsi"/>
          <w:b/>
        </w:rPr>
      </w:pPr>
      <w:r w:rsidRPr="007C55F7">
        <w:rPr>
          <w:rFonts w:asciiTheme="minorHAnsi" w:eastAsia="Batang" w:hAnsiTheme="minorHAnsi" w:cstheme="minorHAnsi"/>
          <w:b/>
          <w:color w:val="000000"/>
          <w:szCs w:val="24"/>
          <w:lang w:val="en-GB" w:eastAsia="x-none"/>
        </w:rPr>
        <w:t>Option 2.2</w:t>
      </w:r>
      <w:r w:rsidRPr="007C55F7">
        <w:rPr>
          <w:rFonts w:asciiTheme="minorHAnsi" w:eastAsia="Batang" w:hAnsiTheme="minorHAnsi" w:cstheme="minorHAnsi"/>
          <w:b/>
          <w:color w:val="000000"/>
          <w:szCs w:val="24"/>
          <w:lang w:val="en-GB" w:eastAsia="x-none"/>
        </w:rPr>
        <w:t xml:space="preserve"> for </w:t>
      </w:r>
      <w:r w:rsidRPr="007C55F7">
        <w:rPr>
          <w:rFonts w:asciiTheme="minorHAnsi" w:eastAsia="Batang" w:hAnsiTheme="minorHAnsi" w:cstheme="minorHAnsi"/>
          <w:b/>
          <w:color w:val="000000"/>
          <w:szCs w:val="24"/>
          <w:lang w:val="en-GB" w:eastAsia="x-none"/>
        </w:rPr>
        <w:t>MsgA PUSCH Transport format (Δ</w:t>
      </w:r>
      <w:r w:rsidRPr="007C55F7">
        <w:rPr>
          <w:rFonts w:asciiTheme="minorHAnsi" w:eastAsia="Batang" w:hAnsiTheme="minorHAnsi" w:cstheme="minorHAnsi"/>
          <w:b/>
          <w:color w:val="000000"/>
          <w:szCs w:val="24"/>
          <w:vertAlign w:val="subscript"/>
          <w:lang w:val="en-GB" w:eastAsia="x-none"/>
        </w:rPr>
        <w:t>TF</w:t>
      </w:r>
      <w:r w:rsidRPr="007C55F7">
        <w:rPr>
          <w:rFonts w:asciiTheme="minorHAnsi" w:eastAsia="Batang" w:hAnsiTheme="minorHAnsi" w:cstheme="minorHAnsi"/>
          <w:b/>
          <w:color w:val="000000"/>
          <w:szCs w:val="24"/>
          <w:lang w:val="en-GB" w:eastAsia="x-none"/>
        </w:rPr>
        <w:t>)</w:t>
      </w:r>
    </w:p>
    <w:p w14:paraId="7C9253B6" w14:textId="1C15AC2D" w:rsidR="005E796E" w:rsidRPr="007C55F7" w:rsidRDefault="008E43BA" w:rsidP="005E796E">
      <w:pPr>
        <w:pStyle w:val="ListParagraph"/>
        <w:numPr>
          <w:ilvl w:val="0"/>
          <w:numId w:val="12"/>
        </w:numPr>
        <w:rPr>
          <w:rFonts w:asciiTheme="minorHAnsi" w:hAnsiTheme="minorHAnsi" w:cstheme="minorHAnsi"/>
          <w:b/>
        </w:rPr>
      </w:pPr>
      <w:r w:rsidRPr="007C55F7">
        <w:rPr>
          <w:rFonts w:asciiTheme="minorHAnsi" w:eastAsia="Batang" w:hAnsiTheme="minorHAnsi" w:cstheme="minorHAnsi"/>
          <w:b/>
          <w:color w:val="000000"/>
          <w:szCs w:val="24"/>
          <w:lang w:val="en-GB" w:eastAsia="x-none"/>
        </w:rPr>
        <w:t>Option 4.3</w:t>
      </w:r>
      <w:r w:rsidRPr="007C55F7">
        <w:rPr>
          <w:rFonts w:asciiTheme="minorHAnsi" w:eastAsia="Batang" w:hAnsiTheme="minorHAnsi" w:cstheme="minorHAnsi"/>
          <w:b/>
          <w:color w:val="000000"/>
          <w:szCs w:val="24"/>
          <w:lang w:val="en-GB" w:eastAsia="x-none"/>
        </w:rPr>
        <w:t xml:space="preserve"> for pathloss compensation.</w:t>
      </w:r>
    </w:p>
    <w:p w14:paraId="00F20282" w14:textId="6989B77E" w:rsidR="005E796E" w:rsidRPr="004627B4" w:rsidRDefault="005E796E" w:rsidP="00CC3C17">
      <w:pPr>
        <w:rPr>
          <w:b/>
        </w:rPr>
      </w:pPr>
    </w:p>
    <w:p w14:paraId="6FBA6B8C" w14:textId="07CD540C" w:rsidR="004627B4" w:rsidRPr="004627B4" w:rsidRDefault="00626198" w:rsidP="00626198">
      <w:pPr>
        <w:pStyle w:val="Heading2"/>
      </w:pPr>
      <w:r>
        <w:t>Transmission Parameters</w:t>
      </w:r>
    </w:p>
    <w:p w14:paraId="376B5C13" w14:textId="55F2E460" w:rsidR="0019008C" w:rsidRDefault="008E43BA" w:rsidP="0019008C">
      <w:pPr>
        <w:rPr>
          <w:rFonts w:asciiTheme="minorHAnsi" w:eastAsia="Batang" w:hAnsiTheme="minorHAnsi" w:cstheme="minorHAnsi"/>
          <w:lang w:val="en-GB" w:eastAsia="x-none"/>
        </w:rPr>
      </w:pPr>
      <w:r>
        <w:t>With regard to msgA Tx beam selection, at least in sub-6 GHz no gain is expected from changing the Tx beam between the preamble and PUSCH transmissions.</w:t>
      </w:r>
      <w:r w:rsidR="007C08DC">
        <w:t xml:space="preserve"> In FR2, the same beam is expected to be used for both msg1 and msg3 transmissions.</w:t>
      </w:r>
      <w:r w:rsidR="00924DD5">
        <w:t xml:space="preserve"> Therefore, </w:t>
      </w:r>
      <w:r w:rsidR="009203DE">
        <w:t xml:space="preserve">a strong </w:t>
      </w:r>
      <w:r w:rsidR="009203DE" w:rsidRPr="009203DE">
        <w:rPr>
          <w:rFonts w:asciiTheme="minorHAnsi" w:hAnsiTheme="minorHAnsi" w:cstheme="minorHAnsi"/>
        </w:rPr>
        <w:t xml:space="preserve">justification is needed for not following Option 1 - </w:t>
      </w:r>
      <w:r w:rsidR="00924DD5" w:rsidRPr="009203DE">
        <w:rPr>
          <w:rFonts w:asciiTheme="minorHAnsi" w:hAnsiTheme="minorHAnsi" w:cstheme="minorHAnsi"/>
        </w:rPr>
        <w:t xml:space="preserve"> </w:t>
      </w:r>
      <w:r w:rsidR="009203DE" w:rsidRPr="009203DE">
        <w:rPr>
          <w:rFonts w:asciiTheme="minorHAnsi" w:eastAsia="Batang" w:hAnsiTheme="minorHAnsi" w:cstheme="minorHAnsi"/>
          <w:lang w:val="en-GB" w:eastAsia="x-none"/>
        </w:rPr>
        <w:t>t</w:t>
      </w:r>
      <w:r w:rsidR="009203DE" w:rsidRPr="009203DE">
        <w:rPr>
          <w:rFonts w:asciiTheme="minorHAnsi" w:eastAsia="Batang" w:hAnsiTheme="minorHAnsi" w:cstheme="minorHAnsi"/>
          <w:lang w:val="en-GB" w:eastAsia="x-none"/>
        </w:rPr>
        <w:t>he MsgA PRACH and MsgA PUSCH use the same Tx spatial filter (beam)</w:t>
      </w:r>
      <w:r w:rsidR="009203DE" w:rsidRPr="009203DE">
        <w:rPr>
          <w:rFonts w:asciiTheme="minorHAnsi" w:eastAsia="Batang" w:hAnsiTheme="minorHAnsi" w:cstheme="minorHAnsi"/>
          <w:lang w:val="en-GB" w:eastAsia="x-none"/>
        </w:rPr>
        <w:t>.</w:t>
      </w:r>
    </w:p>
    <w:p w14:paraId="62302578" w14:textId="7C5B5302" w:rsidR="009203DE" w:rsidRPr="008E43BA" w:rsidRDefault="009203DE" w:rsidP="0019008C">
      <w:r w:rsidRPr="009203DE">
        <w:rPr>
          <w:rFonts w:asciiTheme="minorHAnsi" w:eastAsia="Batang" w:hAnsiTheme="minorHAnsi" w:cstheme="minorHAnsi"/>
          <w:b/>
          <w:lang w:val="en-GB" w:eastAsia="x-none"/>
        </w:rPr>
        <w:t xml:space="preserve">Observation 1: </w:t>
      </w:r>
      <w:r w:rsidRPr="009203DE">
        <w:rPr>
          <w:b/>
        </w:rPr>
        <w:t xml:space="preserve">a strong </w:t>
      </w:r>
      <w:r w:rsidRPr="009203DE">
        <w:rPr>
          <w:rFonts w:asciiTheme="minorHAnsi" w:hAnsiTheme="minorHAnsi" w:cstheme="minorHAnsi"/>
          <w:b/>
        </w:rPr>
        <w:t xml:space="preserve">justification is needed for not following Option 1 -  </w:t>
      </w:r>
      <w:r w:rsidRPr="009203DE">
        <w:rPr>
          <w:rFonts w:asciiTheme="minorHAnsi" w:eastAsia="Batang" w:hAnsiTheme="minorHAnsi" w:cstheme="minorHAnsi"/>
          <w:b/>
          <w:lang w:val="en-GB" w:eastAsia="x-none"/>
        </w:rPr>
        <w:t>the MsgA PRACH and MsgA PUSCH use the same Tx spatial filter (beam)</w:t>
      </w:r>
      <w:r w:rsidRPr="009203DE">
        <w:rPr>
          <w:rFonts w:asciiTheme="minorHAnsi" w:eastAsia="Batang" w:hAnsiTheme="minorHAnsi" w:cstheme="minorHAnsi"/>
          <w:lang w:val="en-GB" w:eastAsia="x-none"/>
        </w:rPr>
        <w:t>.</w:t>
      </w:r>
    </w:p>
    <w:p w14:paraId="2A07AEC5" w14:textId="27E0181B" w:rsidR="00D45F7B" w:rsidRDefault="009203DE" w:rsidP="00CE01CF">
      <w:r w:rsidRPr="009203DE">
        <w:t>For msgA retransmission</w:t>
      </w:r>
      <w:r>
        <w:t xml:space="preserve"> (PRACH and PUSCH)</w:t>
      </w:r>
      <w:r w:rsidRPr="009203DE">
        <w:t xml:space="preserve">, </w:t>
      </w:r>
      <w:r w:rsidR="0006561B">
        <w:t>it may be advantageous in some cases, e.g., PUSCH occasion overloading or persistent collisions, to be able to vary the retransmission payload. One example can be to reduce the payload size in order to lower the code rate and enhance PUSCH reliability.</w:t>
      </w:r>
    </w:p>
    <w:p w14:paraId="5B099A80" w14:textId="075BB48A" w:rsidR="0006561B" w:rsidRPr="0006561B" w:rsidRDefault="0006561B" w:rsidP="0006561B">
      <w:pPr>
        <w:rPr>
          <w:b/>
        </w:rPr>
      </w:pPr>
      <w:r w:rsidRPr="0006561B">
        <w:rPr>
          <w:b/>
        </w:rPr>
        <w:t xml:space="preserve">Proposal 3:  For </w:t>
      </w:r>
      <w:r w:rsidRPr="0006561B">
        <w:rPr>
          <w:b/>
        </w:rPr>
        <w:t xml:space="preserve">MsgA retransmission, if supported, </w:t>
      </w:r>
      <w:r w:rsidRPr="0006561B">
        <w:rPr>
          <w:b/>
        </w:rPr>
        <w:t xml:space="preserve"> recommend </w:t>
      </w:r>
      <w:r w:rsidRPr="0006561B">
        <w:rPr>
          <w:b/>
        </w:rPr>
        <w:t>Option 2: MsgA PUSCH payload can be different.</w:t>
      </w:r>
    </w:p>
    <w:p w14:paraId="50FABDB3" w14:textId="07B2EFD1" w:rsidR="006E4F42" w:rsidRPr="006E4F42" w:rsidRDefault="006E4F42" w:rsidP="00CE01CF">
      <w:pPr>
        <w:rPr>
          <w:rFonts w:asciiTheme="minorHAnsi" w:hAnsiTheme="minorHAnsi" w:cstheme="minorHAnsi"/>
        </w:rPr>
      </w:pPr>
      <w:r w:rsidRPr="006E4F42">
        <w:rPr>
          <w:rFonts w:asciiTheme="minorHAnsi" w:hAnsiTheme="minorHAnsi" w:cstheme="minorHAnsi"/>
        </w:rPr>
        <w:t>Finally, retransmission</w:t>
      </w:r>
      <w:r w:rsidRPr="006E4F42">
        <w:rPr>
          <w:rFonts w:asciiTheme="minorHAnsi" w:eastAsia="Batang" w:hAnsiTheme="minorHAnsi" w:cstheme="minorHAnsi"/>
          <w:lang w:val="en-GB" w:eastAsia="x-none"/>
        </w:rPr>
        <w:t xml:space="preserve"> of PUSCH only</w:t>
      </w:r>
      <w:r w:rsidRPr="006E4F42">
        <w:rPr>
          <w:rFonts w:asciiTheme="minorHAnsi" w:eastAsia="Batang" w:hAnsiTheme="minorHAnsi" w:cstheme="minorHAnsi"/>
          <w:lang w:val="en-GB" w:eastAsia="x-none"/>
        </w:rPr>
        <w:t xml:space="preserve"> or PRACH only is assumed to be covered under the design of fallback to 4-step RACH.</w:t>
      </w:r>
    </w:p>
    <w:p w14:paraId="1F78EFE1" w14:textId="04B89D57" w:rsidR="003705DD" w:rsidRDefault="003705DD" w:rsidP="00AA62E3">
      <w:pPr>
        <w:pStyle w:val="Heading1"/>
      </w:pPr>
      <w:r>
        <w:t>Summary</w:t>
      </w:r>
    </w:p>
    <w:p w14:paraId="4293B9F9" w14:textId="20F97741" w:rsidR="0053586B" w:rsidRDefault="003705DD" w:rsidP="0053586B">
      <w:r>
        <w:t>In this</w:t>
      </w:r>
      <w:r w:rsidR="00575CB3">
        <w:t xml:space="preserve"> contribution</w:t>
      </w:r>
      <w:r w:rsidR="00877963">
        <w:t xml:space="preserve"> we examined</w:t>
      </w:r>
      <w:r w:rsidR="0067178A">
        <w:t xml:space="preserve"> </w:t>
      </w:r>
      <w:r w:rsidR="00CB7C8C">
        <w:t>2-step RA procedures for NR</w:t>
      </w:r>
      <w:r w:rsidR="00575CB3">
        <w:t>. The following proposals ensued.</w:t>
      </w:r>
    </w:p>
    <w:p w14:paraId="50B7CA11" w14:textId="77777777" w:rsidR="00F734AB" w:rsidRPr="00924EA4" w:rsidRDefault="00F734AB" w:rsidP="00F734AB">
      <w:pPr>
        <w:rPr>
          <w:rFonts w:asciiTheme="minorHAnsi" w:hAnsiTheme="minorHAnsi" w:cstheme="minorHAnsi"/>
          <w:b/>
        </w:rPr>
      </w:pPr>
      <w:r w:rsidRPr="00F5600A">
        <w:rPr>
          <w:b/>
        </w:rPr>
        <w:t xml:space="preserve">Proposal 1: </w:t>
      </w:r>
      <w:r>
        <w:rPr>
          <w:b/>
        </w:rPr>
        <w:t xml:space="preserve">Support </w:t>
      </w:r>
      <w:r>
        <w:rPr>
          <w:rFonts w:asciiTheme="minorHAnsi" w:eastAsia="Batang" w:hAnsiTheme="minorHAnsi" w:cstheme="minorHAnsi"/>
          <w:b/>
          <w:color w:val="000000"/>
          <w:lang w:val="en-GB" w:eastAsia="x-none"/>
        </w:rPr>
        <w:t>Option 2 -</w:t>
      </w:r>
      <w:r w:rsidRPr="00924EA4">
        <w:rPr>
          <w:rFonts w:asciiTheme="minorHAnsi" w:eastAsia="Batang" w:hAnsiTheme="minorHAnsi" w:cstheme="minorHAnsi"/>
          <w:b/>
          <w:color w:val="000000"/>
          <w:lang w:val="en-GB" w:eastAsia="x-none"/>
        </w:rPr>
        <w:t xml:space="preserve"> The corresponding power control parameter of 2-step RACH preamble follows that of 4-step RACH preamble.</w:t>
      </w:r>
    </w:p>
    <w:p w14:paraId="7BA9AE84" w14:textId="77777777" w:rsidR="007C55F7" w:rsidRPr="007C55F7" w:rsidRDefault="007C55F7" w:rsidP="007C55F7">
      <w:pPr>
        <w:rPr>
          <w:rFonts w:asciiTheme="minorHAnsi" w:hAnsiTheme="minorHAnsi" w:cstheme="minorHAnsi"/>
          <w:b/>
        </w:rPr>
      </w:pPr>
      <w:r w:rsidRPr="007C55F7">
        <w:rPr>
          <w:rFonts w:asciiTheme="minorHAnsi" w:hAnsiTheme="minorHAnsi" w:cstheme="minorHAnsi"/>
          <w:b/>
        </w:rPr>
        <w:t>Proposal 2: For msgA PUSCH power control, the following are recommended:</w:t>
      </w:r>
    </w:p>
    <w:p w14:paraId="37990054" w14:textId="77777777" w:rsidR="007C55F7" w:rsidRPr="007C55F7" w:rsidRDefault="007C55F7" w:rsidP="007C55F7">
      <w:pPr>
        <w:pStyle w:val="ListParagraph"/>
        <w:numPr>
          <w:ilvl w:val="0"/>
          <w:numId w:val="12"/>
        </w:numPr>
        <w:rPr>
          <w:rFonts w:asciiTheme="minorHAnsi" w:hAnsiTheme="minorHAnsi" w:cstheme="minorHAnsi"/>
          <w:b/>
        </w:rPr>
      </w:pPr>
      <w:r w:rsidRPr="007C55F7">
        <w:rPr>
          <w:rFonts w:asciiTheme="minorHAnsi" w:eastAsia="Batang" w:hAnsiTheme="minorHAnsi" w:cstheme="minorHAnsi"/>
          <w:b/>
          <w:color w:val="000000"/>
          <w:szCs w:val="24"/>
          <w:lang w:val="en-GB" w:eastAsia="x-none"/>
        </w:rPr>
        <w:t>Option 1.3 for offset relative to the preamble received target power</w:t>
      </w:r>
    </w:p>
    <w:p w14:paraId="03AE7275" w14:textId="77777777" w:rsidR="007C55F7" w:rsidRPr="007C55F7" w:rsidRDefault="007C55F7" w:rsidP="007C55F7">
      <w:pPr>
        <w:pStyle w:val="ListParagraph"/>
        <w:numPr>
          <w:ilvl w:val="0"/>
          <w:numId w:val="12"/>
        </w:numPr>
        <w:rPr>
          <w:rFonts w:asciiTheme="minorHAnsi" w:hAnsiTheme="minorHAnsi" w:cstheme="minorHAnsi"/>
          <w:b/>
        </w:rPr>
      </w:pPr>
      <w:r w:rsidRPr="007C55F7">
        <w:rPr>
          <w:rFonts w:asciiTheme="minorHAnsi" w:eastAsia="Batang" w:hAnsiTheme="minorHAnsi" w:cstheme="minorHAnsi"/>
          <w:b/>
          <w:color w:val="000000"/>
          <w:szCs w:val="24"/>
          <w:lang w:val="en-GB" w:eastAsia="x-none"/>
        </w:rPr>
        <w:t>An offset relative to the MsgA PRACH Tx power for the MsgA PUSCH Tx power</w:t>
      </w:r>
    </w:p>
    <w:p w14:paraId="5669A11C" w14:textId="77777777" w:rsidR="007C55F7" w:rsidRPr="007C55F7" w:rsidRDefault="007C55F7" w:rsidP="007C55F7">
      <w:pPr>
        <w:pStyle w:val="ListParagraph"/>
        <w:numPr>
          <w:ilvl w:val="0"/>
          <w:numId w:val="12"/>
        </w:numPr>
        <w:rPr>
          <w:rFonts w:asciiTheme="minorHAnsi" w:hAnsiTheme="minorHAnsi" w:cstheme="minorHAnsi"/>
          <w:b/>
        </w:rPr>
      </w:pPr>
      <w:r w:rsidRPr="007C55F7">
        <w:rPr>
          <w:rFonts w:asciiTheme="minorHAnsi" w:eastAsia="Batang" w:hAnsiTheme="minorHAnsi" w:cstheme="minorHAnsi"/>
          <w:b/>
          <w:color w:val="000000"/>
          <w:szCs w:val="24"/>
          <w:lang w:val="en-GB" w:eastAsia="x-none"/>
        </w:rPr>
        <w:t>Option 2.2 for MsgA PUSCH Transport format (Δ</w:t>
      </w:r>
      <w:r w:rsidRPr="007C55F7">
        <w:rPr>
          <w:rFonts w:asciiTheme="minorHAnsi" w:eastAsia="Batang" w:hAnsiTheme="minorHAnsi" w:cstheme="minorHAnsi"/>
          <w:b/>
          <w:color w:val="000000"/>
          <w:szCs w:val="24"/>
          <w:vertAlign w:val="subscript"/>
          <w:lang w:val="en-GB" w:eastAsia="x-none"/>
        </w:rPr>
        <w:t>TF</w:t>
      </w:r>
      <w:r w:rsidRPr="007C55F7">
        <w:rPr>
          <w:rFonts w:asciiTheme="minorHAnsi" w:eastAsia="Batang" w:hAnsiTheme="minorHAnsi" w:cstheme="minorHAnsi"/>
          <w:b/>
          <w:color w:val="000000"/>
          <w:szCs w:val="24"/>
          <w:lang w:val="en-GB" w:eastAsia="x-none"/>
        </w:rPr>
        <w:t>)</w:t>
      </w:r>
    </w:p>
    <w:p w14:paraId="2D568843" w14:textId="77777777" w:rsidR="007C55F7" w:rsidRPr="007C55F7" w:rsidRDefault="007C55F7" w:rsidP="007C55F7">
      <w:pPr>
        <w:pStyle w:val="ListParagraph"/>
        <w:numPr>
          <w:ilvl w:val="0"/>
          <w:numId w:val="12"/>
        </w:numPr>
        <w:rPr>
          <w:rFonts w:asciiTheme="minorHAnsi" w:hAnsiTheme="minorHAnsi" w:cstheme="minorHAnsi"/>
          <w:b/>
        </w:rPr>
      </w:pPr>
      <w:r w:rsidRPr="007C55F7">
        <w:rPr>
          <w:rFonts w:asciiTheme="minorHAnsi" w:eastAsia="Batang" w:hAnsiTheme="minorHAnsi" w:cstheme="minorHAnsi"/>
          <w:b/>
          <w:color w:val="000000"/>
          <w:szCs w:val="24"/>
          <w:lang w:val="en-GB" w:eastAsia="x-none"/>
        </w:rPr>
        <w:t>Option 4.3 for pathloss compensation.</w:t>
      </w:r>
    </w:p>
    <w:p w14:paraId="2FF695B6" w14:textId="77777777" w:rsidR="0006561B" w:rsidRPr="0006561B" w:rsidRDefault="0006561B" w:rsidP="0006561B">
      <w:pPr>
        <w:rPr>
          <w:b/>
        </w:rPr>
      </w:pPr>
      <w:bookmarkStart w:id="4" w:name="_GoBack"/>
      <w:bookmarkEnd w:id="4"/>
      <w:r w:rsidRPr="0006561B">
        <w:rPr>
          <w:b/>
        </w:rPr>
        <w:t>Proposal 3:  For MsgA retransmission, if supported,  recommend Option 2: MsgA PUSCH payload can be different.</w:t>
      </w:r>
    </w:p>
    <w:p w14:paraId="08D402D3" w14:textId="77777777" w:rsidR="00877963" w:rsidRDefault="00877963" w:rsidP="0053586B">
      <w:pPr>
        <w:rPr>
          <w:b/>
        </w:rPr>
      </w:pPr>
    </w:p>
    <w:p w14:paraId="6B17445A" w14:textId="1E4EA44E" w:rsidR="00257F9A" w:rsidRDefault="00F67C2E" w:rsidP="00F67C2E">
      <w:pPr>
        <w:pStyle w:val="Heading1"/>
      </w:pPr>
      <w:r>
        <w:t>Reference</w:t>
      </w:r>
      <w:r w:rsidR="00017FFD">
        <w:t>s</w:t>
      </w:r>
    </w:p>
    <w:p w14:paraId="209324DE" w14:textId="5A053532" w:rsidR="00CE01CF" w:rsidRDefault="00CB7C8C" w:rsidP="00E0223E">
      <w:pPr>
        <w:pStyle w:val="ListParagraph"/>
        <w:numPr>
          <w:ilvl w:val="0"/>
          <w:numId w:val="4"/>
        </w:numPr>
        <w:spacing w:before="0" w:after="180"/>
        <w:jc w:val="left"/>
        <w:rPr>
          <w:rFonts w:eastAsia="SimSun"/>
          <w:color w:val="000000"/>
          <w:lang w:eastAsia="zh-CN"/>
        </w:rPr>
      </w:pPr>
      <w:r w:rsidRPr="00CB7C8C">
        <w:rPr>
          <w:rFonts w:eastAsia="SimSun"/>
          <w:color w:val="000000"/>
          <w:lang w:eastAsia="zh-CN"/>
        </w:rPr>
        <w:t>RP-190711</w:t>
      </w:r>
      <w:r w:rsidR="00CE01CF">
        <w:rPr>
          <w:rFonts w:eastAsia="SimSun"/>
          <w:color w:val="000000"/>
          <w:lang w:eastAsia="zh-CN"/>
        </w:rPr>
        <w:t xml:space="preserve">, </w:t>
      </w:r>
      <w:r w:rsidR="00CE01CF" w:rsidRPr="00CE01CF">
        <w:rPr>
          <w:rFonts w:eastAsia="SimSun"/>
          <w:color w:val="000000"/>
          <w:lang w:eastAsia="zh-CN"/>
        </w:rPr>
        <w:t xml:space="preserve">New WID on </w:t>
      </w:r>
      <w:r>
        <w:rPr>
          <w:rFonts w:eastAsia="SimSun"/>
          <w:color w:val="000000"/>
          <w:lang w:eastAsia="zh-CN"/>
        </w:rPr>
        <w:t>2-Step RACH for NR.</w:t>
      </w:r>
    </w:p>
    <w:p w14:paraId="08164B93" w14:textId="3383F170" w:rsidR="00017FFD" w:rsidRDefault="00017FFD" w:rsidP="00E0223E">
      <w:pPr>
        <w:pStyle w:val="ListParagraph"/>
        <w:numPr>
          <w:ilvl w:val="0"/>
          <w:numId w:val="4"/>
        </w:numPr>
        <w:spacing w:before="0" w:after="180"/>
        <w:jc w:val="left"/>
        <w:rPr>
          <w:rFonts w:eastAsia="SimSun"/>
          <w:color w:val="000000"/>
          <w:lang w:eastAsia="zh-CN"/>
        </w:rPr>
      </w:pPr>
      <w:bookmarkStart w:id="5" w:name="_Ref878098"/>
      <w:r>
        <w:rPr>
          <w:rFonts w:eastAsia="SimSun"/>
          <w:color w:val="000000"/>
          <w:lang w:eastAsia="zh-CN"/>
        </w:rPr>
        <w:t>Chairman’s Notes, RAN1#</w:t>
      </w:r>
      <w:r w:rsidR="003A2DB2">
        <w:rPr>
          <w:rFonts w:eastAsia="SimSun"/>
          <w:color w:val="000000"/>
          <w:lang w:eastAsia="zh-CN"/>
        </w:rPr>
        <w:t>96BIS</w:t>
      </w:r>
      <w:r>
        <w:rPr>
          <w:rFonts w:eastAsia="SimSun"/>
          <w:color w:val="000000"/>
          <w:lang w:eastAsia="zh-CN"/>
        </w:rPr>
        <w:t xml:space="preserve">, </w:t>
      </w:r>
      <w:r w:rsidR="003A2DB2">
        <w:rPr>
          <w:rFonts w:eastAsia="SimSun"/>
          <w:color w:val="000000"/>
          <w:lang w:eastAsia="zh-CN"/>
        </w:rPr>
        <w:t>April</w:t>
      </w:r>
      <w:r>
        <w:rPr>
          <w:rFonts w:eastAsia="SimSun"/>
          <w:color w:val="000000"/>
          <w:lang w:eastAsia="zh-CN"/>
        </w:rPr>
        <w:t xml:space="preserve"> 2019.</w:t>
      </w:r>
      <w:bookmarkEnd w:id="5"/>
    </w:p>
    <w:p w14:paraId="69F463E8" w14:textId="77777777" w:rsidR="00B17EEB" w:rsidRPr="00B17EEB" w:rsidRDefault="00B17EEB" w:rsidP="00B17EEB">
      <w:pPr>
        <w:spacing w:before="0" w:after="180"/>
        <w:jc w:val="left"/>
        <w:rPr>
          <w:rFonts w:eastAsia="SimSun"/>
          <w:color w:val="000000"/>
          <w:lang w:eastAsia="zh-CN"/>
        </w:rPr>
      </w:pPr>
    </w:p>
    <w:sectPr w:rsidR="00B17EEB" w:rsidRPr="00B17EEB"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FC1BDB" w14:textId="77777777" w:rsidR="00696980" w:rsidRDefault="00696980" w:rsidP="00424124">
      <w:pPr>
        <w:spacing w:before="0" w:after="0"/>
      </w:pPr>
      <w:r>
        <w:separator/>
      </w:r>
    </w:p>
  </w:endnote>
  <w:endnote w:type="continuationSeparator" w:id="0">
    <w:p w14:paraId="1C4F36C3" w14:textId="77777777" w:rsidR="00696980" w:rsidRDefault="00696980"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390475" w14:textId="77777777" w:rsidR="00696980" w:rsidRDefault="00696980" w:rsidP="00424124">
      <w:pPr>
        <w:spacing w:before="0" w:after="0"/>
      </w:pPr>
      <w:r>
        <w:separator/>
      </w:r>
    </w:p>
  </w:footnote>
  <w:footnote w:type="continuationSeparator" w:id="0">
    <w:p w14:paraId="30E4081F" w14:textId="77777777" w:rsidR="00696980" w:rsidRDefault="00696980"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886A4B"/>
    <w:multiLevelType w:val="hybridMultilevel"/>
    <w:tmpl w:val="D84A2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C52BE7"/>
    <w:multiLevelType w:val="hybridMultilevel"/>
    <w:tmpl w:val="C47410A2"/>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DD92552"/>
    <w:multiLevelType w:val="hybridMultilevel"/>
    <w:tmpl w:val="CB8A0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4A7B4D"/>
    <w:multiLevelType w:val="hybridMultilevel"/>
    <w:tmpl w:val="B83ED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29747A"/>
    <w:multiLevelType w:val="multilevel"/>
    <w:tmpl w:val="D4B822C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10"/>
  </w:num>
  <w:num w:numId="4">
    <w:abstractNumId w:val="1"/>
  </w:num>
  <w:num w:numId="5">
    <w:abstractNumId w:val="5"/>
  </w:num>
  <w:num w:numId="6">
    <w:abstractNumId w:val="4"/>
  </w:num>
  <w:num w:numId="7">
    <w:abstractNumId w:val="8"/>
  </w:num>
  <w:num w:numId="8">
    <w:abstractNumId w:val="0"/>
  </w:num>
  <w:num w:numId="9">
    <w:abstractNumId w:val="9"/>
  </w:num>
  <w:num w:numId="10">
    <w:abstractNumId w:val="7"/>
  </w:num>
  <w:num w:numId="11">
    <w:abstractNumId w:val="11"/>
  </w:num>
  <w:num w:numId="1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1127"/>
    <w:rsid w:val="00001BBA"/>
    <w:rsid w:val="000052FF"/>
    <w:rsid w:val="000076DA"/>
    <w:rsid w:val="0001485D"/>
    <w:rsid w:val="000149EC"/>
    <w:rsid w:val="00017FFD"/>
    <w:rsid w:val="00020F1A"/>
    <w:rsid w:val="00021B12"/>
    <w:rsid w:val="0002241D"/>
    <w:rsid w:val="0002554E"/>
    <w:rsid w:val="0003164E"/>
    <w:rsid w:val="00032D47"/>
    <w:rsid w:val="00043E82"/>
    <w:rsid w:val="00045166"/>
    <w:rsid w:val="000463E4"/>
    <w:rsid w:val="00050ECD"/>
    <w:rsid w:val="00051B4B"/>
    <w:rsid w:val="0005287A"/>
    <w:rsid w:val="00053101"/>
    <w:rsid w:val="000541BF"/>
    <w:rsid w:val="0005488F"/>
    <w:rsid w:val="000550BC"/>
    <w:rsid w:val="000643FA"/>
    <w:rsid w:val="0006561B"/>
    <w:rsid w:val="000730C9"/>
    <w:rsid w:val="0007575F"/>
    <w:rsid w:val="00075C88"/>
    <w:rsid w:val="00075FD1"/>
    <w:rsid w:val="0007622C"/>
    <w:rsid w:val="00080F03"/>
    <w:rsid w:val="00085800"/>
    <w:rsid w:val="0008625B"/>
    <w:rsid w:val="000865E3"/>
    <w:rsid w:val="000917C5"/>
    <w:rsid w:val="00093068"/>
    <w:rsid w:val="00096B50"/>
    <w:rsid w:val="000977EE"/>
    <w:rsid w:val="000A36A9"/>
    <w:rsid w:val="000A7025"/>
    <w:rsid w:val="000B0720"/>
    <w:rsid w:val="000B62EA"/>
    <w:rsid w:val="000B6D99"/>
    <w:rsid w:val="000C57B9"/>
    <w:rsid w:val="000D2643"/>
    <w:rsid w:val="000D38DC"/>
    <w:rsid w:val="000E29D8"/>
    <w:rsid w:val="000E5F17"/>
    <w:rsid w:val="000F41B9"/>
    <w:rsid w:val="000F6524"/>
    <w:rsid w:val="0010303E"/>
    <w:rsid w:val="00104F9A"/>
    <w:rsid w:val="00111F1B"/>
    <w:rsid w:val="0011327D"/>
    <w:rsid w:val="0011368E"/>
    <w:rsid w:val="00116DA6"/>
    <w:rsid w:val="00125D11"/>
    <w:rsid w:val="00134683"/>
    <w:rsid w:val="00137904"/>
    <w:rsid w:val="0014178F"/>
    <w:rsid w:val="001417A8"/>
    <w:rsid w:val="001475FC"/>
    <w:rsid w:val="00153793"/>
    <w:rsid w:val="00156D74"/>
    <w:rsid w:val="00167D68"/>
    <w:rsid w:val="00172743"/>
    <w:rsid w:val="00174B69"/>
    <w:rsid w:val="001775C4"/>
    <w:rsid w:val="0018672E"/>
    <w:rsid w:val="0019008C"/>
    <w:rsid w:val="001937A9"/>
    <w:rsid w:val="001941FB"/>
    <w:rsid w:val="00197607"/>
    <w:rsid w:val="001A34BE"/>
    <w:rsid w:val="001A5A68"/>
    <w:rsid w:val="001A6212"/>
    <w:rsid w:val="001A75E0"/>
    <w:rsid w:val="001B731B"/>
    <w:rsid w:val="001C07DC"/>
    <w:rsid w:val="001C1DB8"/>
    <w:rsid w:val="001C699C"/>
    <w:rsid w:val="001E0CE1"/>
    <w:rsid w:val="001E58CC"/>
    <w:rsid w:val="001F4CF3"/>
    <w:rsid w:val="001F59ED"/>
    <w:rsid w:val="0021123D"/>
    <w:rsid w:val="00211D37"/>
    <w:rsid w:val="00212204"/>
    <w:rsid w:val="00216763"/>
    <w:rsid w:val="00216DF5"/>
    <w:rsid w:val="00220E3A"/>
    <w:rsid w:val="002211DE"/>
    <w:rsid w:val="00222269"/>
    <w:rsid w:val="00222813"/>
    <w:rsid w:val="00222CD5"/>
    <w:rsid w:val="00223678"/>
    <w:rsid w:val="00233D70"/>
    <w:rsid w:val="00235373"/>
    <w:rsid w:val="00242F81"/>
    <w:rsid w:val="00245626"/>
    <w:rsid w:val="00246D61"/>
    <w:rsid w:val="0024786A"/>
    <w:rsid w:val="0025058B"/>
    <w:rsid w:val="002530E8"/>
    <w:rsid w:val="00256257"/>
    <w:rsid w:val="00257F9A"/>
    <w:rsid w:val="00262116"/>
    <w:rsid w:val="00263575"/>
    <w:rsid w:val="002641FE"/>
    <w:rsid w:val="00267362"/>
    <w:rsid w:val="002725E8"/>
    <w:rsid w:val="00272EC2"/>
    <w:rsid w:val="00273B2A"/>
    <w:rsid w:val="00274677"/>
    <w:rsid w:val="00274CFD"/>
    <w:rsid w:val="002759D2"/>
    <w:rsid w:val="00276ACF"/>
    <w:rsid w:val="0028740C"/>
    <w:rsid w:val="002879EB"/>
    <w:rsid w:val="0029147A"/>
    <w:rsid w:val="00294DE0"/>
    <w:rsid w:val="00297225"/>
    <w:rsid w:val="002A005E"/>
    <w:rsid w:val="002A0226"/>
    <w:rsid w:val="002A0270"/>
    <w:rsid w:val="002A1134"/>
    <w:rsid w:val="002B770A"/>
    <w:rsid w:val="002C0488"/>
    <w:rsid w:val="002C2227"/>
    <w:rsid w:val="002C4097"/>
    <w:rsid w:val="002C6BAC"/>
    <w:rsid w:val="002C7511"/>
    <w:rsid w:val="002D0CCE"/>
    <w:rsid w:val="002D3D42"/>
    <w:rsid w:val="002D479B"/>
    <w:rsid w:val="002D59EA"/>
    <w:rsid w:val="002D6DFE"/>
    <w:rsid w:val="002D6EC9"/>
    <w:rsid w:val="002D787B"/>
    <w:rsid w:val="002E0939"/>
    <w:rsid w:val="002E1960"/>
    <w:rsid w:val="002E6296"/>
    <w:rsid w:val="002F12DF"/>
    <w:rsid w:val="002F323E"/>
    <w:rsid w:val="002F3A3B"/>
    <w:rsid w:val="002F5136"/>
    <w:rsid w:val="00313064"/>
    <w:rsid w:val="00315DC4"/>
    <w:rsid w:val="00317020"/>
    <w:rsid w:val="003179BB"/>
    <w:rsid w:val="00320B4D"/>
    <w:rsid w:val="00324890"/>
    <w:rsid w:val="00325DAA"/>
    <w:rsid w:val="00326F00"/>
    <w:rsid w:val="00326FF6"/>
    <w:rsid w:val="00327A22"/>
    <w:rsid w:val="00335D1C"/>
    <w:rsid w:val="00340AC1"/>
    <w:rsid w:val="00342130"/>
    <w:rsid w:val="0034406D"/>
    <w:rsid w:val="00346605"/>
    <w:rsid w:val="00347BF0"/>
    <w:rsid w:val="00350CCC"/>
    <w:rsid w:val="0035318F"/>
    <w:rsid w:val="00354C01"/>
    <w:rsid w:val="00355B9A"/>
    <w:rsid w:val="00356887"/>
    <w:rsid w:val="0036306A"/>
    <w:rsid w:val="003658B1"/>
    <w:rsid w:val="00366EFE"/>
    <w:rsid w:val="003705DD"/>
    <w:rsid w:val="003727DB"/>
    <w:rsid w:val="00377097"/>
    <w:rsid w:val="00382C0D"/>
    <w:rsid w:val="00386642"/>
    <w:rsid w:val="003921D6"/>
    <w:rsid w:val="00392E82"/>
    <w:rsid w:val="003A1896"/>
    <w:rsid w:val="003A298A"/>
    <w:rsid w:val="003A2DB2"/>
    <w:rsid w:val="003A553B"/>
    <w:rsid w:val="003A566A"/>
    <w:rsid w:val="003B1EC9"/>
    <w:rsid w:val="003B4530"/>
    <w:rsid w:val="003C2392"/>
    <w:rsid w:val="003C2E75"/>
    <w:rsid w:val="003D70AA"/>
    <w:rsid w:val="003E1304"/>
    <w:rsid w:val="003E6192"/>
    <w:rsid w:val="003E7121"/>
    <w:rsid w:val="003E7D22"/>
    <w:rsid w:val="003F0731"/>
    <w:rsid w:val="003F2A73"/>
    <w:rsid w:val="003F33B4"/>
    <w:rsid w:val="003F63ED"/>
    <w:rsid w:val="00401C75"/>
    <w:rsid w:val="00401FB8"/>
    <w:rsid w:val="00405F6D"/>
    <w:rsid w:val="004075BA"/>
    <w:rsid w:val="004137D5"/>
    <w:rsid w:val="004146B7"/>
    <w:rsid w:val="00424124"/>
    <w:rsid w:val="00426B8E"/>
    <w:rsid w:val="00427BEF"/>
    <w:rsid w:val="00434212"/>
    <w:rsid w:val="00434A4B"/>
    <w:rsid w:val="004364F4"/>
    <w:rsid w:val="004372E5"/>
    <w:rsid w:val="00440F6E"/>
    <w:rsid w:val="00443645"/>
    <w:rsid w:val="00443CD6"/>
    <w:rsid w:val="00446BF2"/>
    <w:rsid w:val="00453805"/>
    <w:rsid w:val="004539BD"/>
    <w:rsid w:val="004547B0"/>
    <w:rsid w:val="004552C9"/>
    <w:rsid w:val="004567F3"/>
    <w:rsid w:val="0045714E"/>
    <w:rsid w:val="004607AC"/>
    <w:rsid w:val="0046127E"/>
    <w:rsid w:val="004626B7"/>
    <w:rsid w:val="004627B4"/>
    <w:rsid w:val="004678E1"/>
    <w:rsid w:val="00473281"/>
    <w:rsid w:val="00473586"/>
    <w:rsid w:val="00473B68"/>
    <w:rsid w:val="00475FA6"/>
    <w:rsid w:val="0047618F"/>
    <w:rsid w:val="00482B14"/>
    <w:rsid w:val="0048301B"/>
    <w:rsid w:val="00483115"/>
    <w:rsid w:val="00493033"/>
    <w:rsid w:val="00493BD6"/>
    <w:rsid w:val="00496EAE"/>
    <w:rsid w:val="004A5ABE"/>
    <w:rsid w:val="004A6424"/>
    <w:rsid w:val="004A69D0"/>
    <w:rsid w:val="004A6A82"/>
    <w:rsid w:val="004B6AA8"/>
    <w:rsid w:val="004B6E00"/>
    <w:rsid w:val="004C186B"/>
    <w:rsid w:val="004C3F2E"/>
    <w:rsid w:val="004C4314"/>
    <w:rsid w:val="004C4856"/>
    <w:rsid w:val="004C7784"/>
    <w:rsid w:val="004D58F6"/>
    <w:rsid w:val="004D6971"/>
    <w:rsid w:val="004D7227"/>
    <w:rsid w:val="004D780D"/>
    <w:rsid w:val="004D7CF8"/>
    <w:rsid w:val="004E67D0"/>
    <w:rsid w:val="004E6BC0"/>
    <w:rsid w:val="004E6D3B"/>
    <w:rsid w:val="004F264D"/>
    <w:rsid w:val="004F4495"/>
    <w:rsid w:val="004F79FA"/>
    <w:rsid w:val="005055A6"/>
    <w:rsid w:val="00507060"/>
    <w:rsid w:val="0051179B"/>
    <w:rsid w:val="0051424F"/>
    <w:rsid w:val="00522DDD"/>
    <w:rsid w:val="00523623"/>
    <w:rsid w:val="005259A3"/>
    <w:rsid w:val="005267DB"/>
    <w:rsid w:val="00526CF5"/>
    <w:rsid w:val="00530CB9"/>
    <w:rsid w:val="0053586B"/>
    <w:rsid w:val="0054400A"/>
    <w:rsid w:val="00551A40"/>
    <w:rsid w:val="005553CE"/>
    <w:rsid w:val="0056238B"/>
    <w:rsid w:val="00565BDB"/>
    <w:rsid w:val="00566D34"/>
    <w:rsid w:val="005700A9"/>
    <w:rsid w:val="0057145F"/>
    <w:rsid w:val="00572B57"/>
    <w:rsid w:val="005758E7"/>
    <w:rsid w:val="00575CB3"/>
    <w:rsid w:val="005778C8"/>
    <w:rsid w:val="0058113E"/>
    <w:rsid w:val="0058120D"/>
    <w:rsid w:val="00582E47"/>
    <w:rsid w:val="00583D11"/>
    <w:rsid w:val="0059634F"/>
    <w:rsid w:val="005B0B01"/>
    <w:rsid w:val="005B4697"/>
    <w:rsid w:val="005B47BD"/>
    <w:rsid w:val="005B6FA6"/>
    <w:rsid w:val="005D2C51"/>
    <w:rsid w:val="005E796E"/>
    <w:rsid w:val="005F613D"/>
    <w:rsid w:val="005F6B0A"/>
    <w:rsid w:val="005F6EBB"/>
    <w:rsid w:val="005F76F0"/>
    <w:rsid w:val="0060256B"/>
    <w:rsid w:val="00603015"/>
    <w:rsid w:val="0060603E"/>
    <w:rsid w:val="00612E22"/>
    <w:rsid w:val="00626198"/>
    <w:rsid w:val="006325F6"/>
    <w:rsid w:val="0063350A"/>
    <w:rsid w:val="00634707"/>
    <w:rsid w:val="00635166"/>
    <w:rsid w:val="0063597B"/>
    <w:rsid w:val="006375EC"/>
    <w:rsid w:val="006378CA"/>
    <w:rsid w:val="00637D76"/>
    <w:rsid w:val="00641FF0"/>
    <w:rsid w:val="00644034"/>
    <w:rsid w:val="00652AC8"/>
    <w:rsid w:val="0066157D"/>
    <w:rsid w:val="0067178A"/>
    <w:rsid w:val="00671A08"/>
    <w:rsid w:val="00672B47"/>
    <w:rsid w:val="0067313E"/>
    <w:rsid w:val="006756FB"/>
    <w:rsid w:val="0067647D"/>
    <w:rsid w:val="00677BD0"/>
    <w:rsid w:val="00685B82"/>
    <w:rsid w:val="00685E11"/>
    <w:rsid w:val="00696980"/>
    <w:rsid w:val="0069705B"/>
    <w:rsid w:val="006A0EDC"/>
    <w:rsid w:val="006A18DB"/>
    <w:rsid w:val="006A19C4"/>
    <w:rsid w:val="006A2D2E"/>
    <w:rsid w:val="006A48DA"/>
    <w:rsid w:val="006A5891"/>
    <w:rsid w:val="006B5025"/>
    <w:rsid w:val="006B511E"/>
    <w:rsid w:val="006C452E"/>
    <w:rsid w:val="006C6A78"/>
    <w:rsid w:val="006C7DB5"/>
    <w:rsid w:val="006D0E79"/>
    <w:rsid w:val="006D5B36"/>
    <w:rsid w:val="006E0B85"/>
    <w:rsid w:val="006E1947"/>
    <w:rsid w:val="006E3698"/>
    <w:rsid w:val="006E4F42"/>
    <w:rsid w:val="006E5242"/>
    <w:rsid w:val="006E790B"/>
    <w:rsid w:val="006F04A4"/>
    <w:rsid w:val="006F055C"/>
    <w:rsid w:val="006F3A2E"/>
    <w:rsid w:val="007002C9"/>
    <w:rsid w:val="007024FE"/>
    <w:rsid w:val="00707D20"/>
    <w:rsid w:val="00715B93"/>
    <w:rsid w:val="00721AD7"/>
    <w:rsid w:val="007225EF"/>
    <w:rsid w:val="00722BA6"/>
    <w:rsid w:val="007231EB"/>
    <w:rsid w:val="00723DC5"/>
    <w:rsid w:val="00727952"/>
    <w:rsid w:val="007338D6"/>
    <w:rsid w:val="00740437"/>
    <w:rsid w:val="00740B36"/>
    <w:rsid w:val="00745EBA"/>
    <w:rsid w:val="00746DED"/>
    <w:rsid w:val="00747A6F"/>
    <w:rsid w:val="0075158D"/>
    <w:rsid w:val="0075622F"/>
    <w:rsid w:val="0076067D"/>
    <w:rsid w:val="0076281C"/>
    <w:rsid w:val="007632E9"/>
    <w:rsid w:val="00764288"/>
    <w:rsid w:val="0076440A"/>
    <w:rsid w:val="00774275"/>
    <w:rsid w:val="00774F2A"/>
    <w:rsid w:val="0078042F"/>
    <w:rsid w:val="00781A50"/>
    <w:rsid w:val="00782B9C"/>
    <w:rsid w:val="00782CDC"/>
    <w:rsid w:val="007839F9"/>
    <w:rsid w:val="00796763"/>
    <w:rsid w:val="00797765"/>
    <w:rsid w:val="007A2765"/>
    <w:rsid w:val="007A2E96"/>
    <w:rsid w:val="007A546E"/>
    <w:rsid w:val="007B13E5"/>
    <w:rsid w:val="007B2F6B"/>
    <w:rsid w:val="007B473A"/>
    <w:rsid w:val="007C08DC"/>
    <w:rsid w:val="007C55F7"/>
    <w:rsid w:val="007C6C1E"/>
    <w:rsid w:val="007D2A36"/>
    <w:rsid w:val="007D2C48"/>
    <w:rsid w:val="007D4056"/>
    <w:rsid w:val="007E0C23"/>
    <w:rsid w:val="007E546F"/>
    <w:rsid w:val="007F1928"/>
    <w:rsid w:val="007F1C30"/>
    <w:rsid w:val="007F343C"/>
    <w:rsid w:val="007F392E"/>
    <w:rsid w:val="00801422"/>
    <w:rsid w:val="008016B6"/>
    <w:rsid w:val="008022A0"/>
    <w:rsid w:val="00806FA9"/>
    <w:rsid w:val="00811234"/>
    <w:rsid w:val="00811A1B"/>
    <w:rsid w:val="008135D0"/>
    <w:rsid w:val="008204DD"/>
    <w:rsid w:val="00824DED"/>
    <w:rsid w:val="00826E5A"/>
    <w:rsid w:val="008276A8"/>
    <w:rsid w:val="008313C8"/>
    <w:rsid w:val="00832626"/>
    <w:rsid w:val="008363BC"/>
    <w:rsid w:val="008437B2"/>
    <w:rsid w:val="00843A9C"/>
    <w:rsid w:val="00843F1C"/>
    <w:rsid w:val="008500BA"/>
    <w:rsid w:val="00850DCE"/>
    <w:rsid w:val="00854FBB"/>
    <w:rsid w:val="00862292"/>
    <w:rsid w:val="008661BA"/>
    <w:rsid w:val="00871CA8"/>
    <w:rsid w:val="00877963"/>
    <w:rsid w:val="00881613"/>
    <w:rsid w:val="008836DC"/>
    <w:rsid w:val="00885004"/>
    <w:rsid w:val="00887AB4"/>
    <w:rsid w:val="00894290"/>
    <w:rsid w:val="008979E7"/>
    <w:rsid w:val="008A0061"/>
    <w:rsid w:val="008A25A1"/>
    <w:rsid w:val="008A3CFC"/>
    <w:rsid w:val="008B39B6"/>
    <w:rsid w:val="008B72C0"/>
    <w:rsid w:val="008C18F2"/>
    <w:rsid w:val="008C1AFD"/>
    <w:rsid w:val="008C27C3"/>
    <w:rsid w:val="008C4B67"/>
    <w:rsid w:val="008D1AEF"/>
    <w:rsid w:val="008D5F8F"/>
    <w:rsid w:val="008E14F3"/>
    <w:rsid w:val="008E1F61"/>
    <w:rsid w:val="008E43BA"/>
    <w:rsid w:val="008E5DA1"/>
    <w:rsid w:val="008F20FD"/>
    <w:rsid w:val="008F4140"/>
    <w:rsid w:val="008F544C"/>
    <w:rsid w:val="009008F8"/>
    <w:rsid w:val="009032D5"/>
    <w:rsid w:val="00905E86"/>
    <w:rsid w:val="009124E4"/>
    <w:rsid w:val="009168C7"/>
    <w:rsid w:val="009203DE"/>
    <w:rsid w:val="00924DD5"/>
    <w:rsid w:val="00924EA4"/>
    <w:rsid w:val="00925891"/>
    <w:rsid w:val="00925FA2"/>
    <w:rsid w:val="00926A9C"/>
    <w:rsid w:val="00927724"/>
    <w:rsid w:val="00927803"/>
    <w:rsid w:val="00927C5B"/>
    <w:rsid w:val="00930428"/>
    <w:rsid w:val="00932363"/>
    <w:rsid w:val="009376A2"/>
    <w:rsid w:val="00940F15"/>
    <w:rsid w:val="009513D1"/>
    <w:rsid w:val="00955F06"/>
    <w:rsid w:val="00955F46"/>
    <w:rsid w:val="00957CD1"/>
    <w:rsid w:val="00961DB2"/>
    <w:rsid w:val="00965321"/>
    <w:rsid w:val="009666B1"/>
    <w:rsid w:val="0097126A"/>
    <w:rsid w:val="0097292F"/>
    <w:rsid w:val="009741D9"/>
    <w:rsid w:val="00974CC1"/>
    <w:rsid w:val="00982CA4"/>
    <w:rsid w:val="00984235"/>
    <w:rsid w:val="009852A0"/>
    <w:rsid w:val="009926F3"/>
    <w:rsid w:val="00993D92"/>
    <w:rsid w:val="00997480"/>
    <w:rsid w:val="009A4D63"/>
    <w:rsid w:val="009A54FC"/>
    <w:rsid w:val="009A5A1C"/>
    <w:rsid w:val="009B08C5"/>
    <w:rsid w:val="009B0DE8"/>
    <w:rsid w:val="009B52C0"/>
    <w:rsid w:val="009C2167"/>
    <w:rsid w:val="009C324F"/>
    <w:rsid w:val="009C3EE1"/>
    <w:rsid w:val="009C6D2C"/>
    <w:rsid w:val="009D46C1"/>
    <w:rsid w:val="009E0D02"/>
    <w:rsid w:val="009E5838"/>
    <w:rsid w:val="009F3F92"/>
    <w:rsid w:val="009F6C30"/>
    <w:rsid w:val="00A039FE"/>
    <w:rsid w:val="00A04465"/>
    <w:rsid w:val="00A0495F"/>
    <w:rsid w:val="00A06D64"/>
    <w:rsid w:val="00A11704"/>
    <w:rsid w:val="00A11840"/>
    <w:rsid w:val="00A12440"/>
    <w:rsid w:val="00A22957"/>
    <w:rsid w:val="00A22C61"/>
    <w:rsid w:val="00A2443D"/>
    <w:rsid w:val="00A262E4"/>
    <w:rsid w:val="00A26EC3"/>
    <w:rsid w:val="00A309D2"/>
    <w:rsid w:val="00A354E9"/>
    <w:rsid w:val="00A41CF3"/>
    <w:rsid w:val="00A4674D"/>
    <w:rsid w:val="00A530D6"/>
    <w:rsid w:val="00A55FF3"/>
    <w:rsid w:val="00A603CE"/>
    <w:rsid w:val="00A64CF7"/>
    <w:rsid w:val="00A76D25"/>
    <w:rsid w:val="00A7739D"/>
    <w:rsid w:val="00A811B8"/>
    <w:rsid w:val="00A821EA"/>
    <w:rsid w:val="00A8721E"/>
    <w:rsid w:val="00A921DD"/>
    <w:rsid w:val="00A92495"/>
    <w:rsid w:val="00AA439A"/>
    <w:rsid w:val="00AA5899"/>
    <w:rsid w:val="00AA62E3"/>
    <w:rsid w:val="00AB75A3"/>
    <w:rsid w:val="00AB7FC6"/>
    <w:rsid w:val="00AC334D"/>
    <w:rsid w:val="00AC4581"/>
    <w:rsid w:val="00AD115D"/>
    <w:rsid w:val="00AD16AE"/>
    <w:rsid w:val="00AD3624"/>
    <w:rsid w:val="00AD4984"/>
    <w:rsid w:val="00AD6C53"/>
    <w:rsid w:val="00AE5886"/>
    <w:rsid w:val="00AE72F4"/>
    <w:rsid w:val="00AF0A4B"/>
    <w:rsid w:val="00AF65DE"/>
    <w:rsid w:val="00AF7131"/>
    <w:rsid w:val="00AF7415"/>
    <w:rsid w:val="00B03714"/>
    <w:rsid w:val="00B04278"/>
    <w:rsid w:val="00B12672"/>
    <w:rsid w:val="00B14861"/>
    <w:rsid w:val="00B163AD"/>
    <w:rsid w:val="00B16656"/>
    <w:rsid w:val="00B17EEB"/>
    <w:rsid w:val="00B23254"/>
    <w:rsid w:val="00B2434D"/>
    <w:rsid w:val="00B24D29"/>
    <w:rsid w:val="00B34716"/>
    <w:rsid w:val="00B359FB"/>
    <w:rsid w:val="00B42477"/>
    <w:rsid w:val="00B477CA"/>
    <w:rsid w:val="00B5169C"/>
    <w:rsid w:val="00B6030F"/>
    <w:rsid w:val="00B6131E"/>
    <w:rsid w:val="00B61A13"/>
    <w:rsid w:val="00B625B1"/>
    <w:rsid w:val="00B648CA"/>
    <w:rsid w:val="00B677E5"/>
    <w:rsid w:val="00B74894"/>
    <w:rsid w:val="00B77E48"/>
    <w:rsid w:val="00B803B1"/>
    <w:rsid w:val="00B81439"/>
    <w:rsid w:val="00B81CFE"/>
    <w:rsid w:val="00B82B83"/>
    <w:rsid w:val="00B86119"/>
    <w:rsid w:val="00B86DAB"/>
    <w:rsid w:val="00B875F7"/>
    <w:rsid w:val="00B909F7"/>
    <w:rsid w:val="00B94AAD"/>
    <w:rsid w:val="00B95A12"/>
    <w:rsid w:val="00B96A24"/>
    <w:rsid w:val="00BA677D"/>
    <w:rsid w:val="00BA6FDB"/>
    <w:rsid w:val="00BB40CC"/>
    <w:rsid w:val="00BC07D6"/>
    <w:rsid w:val="00BC10A1"/>
    <w:rsid w:val="00BC290B"/>
    <w:rsid w:val="00BC31F9"/>
    <w:rsid w:val="00BC6F83"/>
    <w:rsid w:val="00BC7B60"/>
    <w:rsid w:val="00BD2B71"/>
    <w:rsid w:val="00BD34B4"/>
    <w:rsid w:val="00BD3C51"/>
    <w:rsid w:val="00BD6AA5"/>
    <w:rsid w:val="00BE2C56"/>
    <w:rsid w:val="00BE3D12"/>
    <w:rsid w:val="00BE73BE"/>
    <w:rsid w:val="00BF0E63"/>
    <w:rsid w:val="00BF19DF"/>
    <w:rsid w:val="00BF2C5D"/>
    <w:rsid w:val="00BF31E3"/>
    <w:rsid w:val="00BF321D"/>
    <w:rsid w:val="00C00740"/>
    <w:rsid w:val="00C07731"/>
    <w:rsid w:val="00C12D16"/>
    <w:rsid w:val="00C15A1B"/>
    <w:rsid w:val="00C1657F"/>
    <w:rsid w:val="00C1686B"/>
    <w:rsid w:val="00C218A9"/>
    <w:rsid w:val="00C2432D"/>
    <w:rsid w:val="00C263F4"/>
    <w:rsid w:val="00C34D56"/>
    <w:rsid w:val="00C4691B"/>
    <w:rsid w:val="00C47EE0"/>
    <w:rsid w:val="00C53758"/>
    <w:rsid w:val="00C60992"/>
    <w:rsid w:val="00C60BA7"/>
    <w:rsid w:val="00C63006"/>
    <w:rsid w:val="00C631E3"/>
    <w:rsid w:val="00C645A7"/>
    <w:rsid w:val="00C67568"/>
    <w:rsid w:val="00C71871"/>
    <w:rsid w:val="00C77666"/>
    <w:rsid w:val="00C8290A"/>
    <w:rsid w:val="00C83FE6"/>
    <w:rsid w:val="00C913B6"/>
    <w:rsid w:val="00C94A6B"/>
    <w:rsid w:val="00C97103"/>
    <w:rsid w:val="00CA6EA3"/>
    <w:rsid w:val="00CB15A7"/>
    <w:rsid w:val="00CB15CC"/>
    <w:rsid w:val="00CB1A37"/>
    <w:rsid w:val="00CB1DA8"/>
    <w:rsid w:val="00CB6D97"/>
    <w:rsid w:val="00CB7C8C"/>
    <w:rsid w:val="00CC3C17"/>
    <w:rsid w:val="00CD44A8"/>
    <w:rsid w:val="00CE01CF"/>
    <w:rsid w:val="00CE0C9D"/>
    <w:rsid w:val="00CE1E0E"/>
    <w:rsid w:val="00D20AFC"/>
    <w:rsid w:val="00D211FF"/>
    <w:rsid w:val="00D23CDC"/>
    <w:rsid w:val="00D268EB"/>
    <w:rsid w:val="00D26CFF"/>
    <w:rsid w:val="00D274C6"/>
    <w:rsid w:val="00D4354E"/>
    <w:rsid w:val="00D43B0A"/>
    <w:rsid w:val="00D44CA3"/>
    <w:rsid w:val="00D456D8"/>
    <w:rsid w:val="00D45A0E"/>
    <w:rsid w:val="00D45F7B"/>
    <w:rsid w:val="00D4758C"/>
    <w:rsid w:val="00D51B6A"/>
    <w:rsid w:val="00D54B28"/>
    <w:rsid w:val="00D55FAB"/>
    <w:rsid w:val="00D56786"/>
    <w:rsid w:val="00D60F04"/>
    <w:rsid w:val="00D61B7F"/>
    <w:rsid w:val="00D61EAB"/>
    <w:rsid w:val="00D701D3"/>
    <w:rsid w:val="00D71E46"/>
    <w:rsid w:val="00D7445F"/>
    <w:rsid w:val="00D8265D"/>
    <w:rsid w:val="00D90E78"/>
    <w:rsid w:val="00D910ED"/>
    <w:rsid w:val="00D92B1D"/>
    <w:rsid w:val="00D960F4"/>
    <w:rsid w:val="00DB38BF"/>
    <w:rsid w:val="00DB57ED"/>
    <w:rsid w:val="00DC0E31"/>
    <w:rsid w:val="00DC5CBE"/>
    <w:rsid w:val="00DC70D0"/>
    <w:rsid w:val="00DC7DD6"/>
    <w:rsid w:val="00DD4BA0"/>
    <w:rsid w:val="00DE59A7"/>
    <w:rsid w:val="00DE66C5"/>
    <w:rsid w:val="00DE6E81"/>
    <w:rsid w:val="00DF2780"/>
    <w:rsid w:val="00DF54D5"/>
    <w:rsid w:val="00E0223E"/>
    <w:rsid w:val="00E03556"/>
    <w:rsid w:val="00E13146"/>
    <w:rsid w:val="00E14FE8"/>
    <w:rsid w:val="00E174FC"/>
    <w:rsid w:val="00E20070"/>
    <w:rsid w:val="00E20994"/>
    <w:rsid w:val="00E22124"/>
    <w:rsid w:val="00E24D40"/>
    <w:rsid w:val="00E251EC"/>
    <w:rsid w:val="00E261AD"/>
    <w:rsid w:val="00E272DF"/>
    <w:rsid w:val="00E31097"/>
    <w:rsid w:val="00E31E13"/>
    <w:rsid w:val="00E324C0"/>
    <w:rsid w:val="00E34DD7"/>
    <w:rsid w:val="00E40344"/>
    <w:rsid w:val="00E576BD"/>
    <w:rsid w:val="00E57BE9"/>
    <w:rsid w:val="00E604D6"/>
    <w:rsid w:val="00E65A7F"/>
    <w:rsid w:val="00E67086"/>
    <w:rsid w:val="00E857E4"/>
    <w:rsid w:val="00E85B05"/>
    <w:rsid w:val="00E869F5"/>
    <w:rsid w:val="00E9139D"/>
    <w:rsid w:val="00E92487"/>
    <w:rsid w:val="00E93F9A"/>
    <w:rsid w:val="00E96471"/>
    <w:rsid w:val="00E96706"/>
    <w:rsid w:val="00E967B0"/>
    <w:rsid w:val="00E973F7"/>
    <w:rsid w:val="00EA217E"/>
    <w:rsid w:val="00EA3B02"/>
    <w:rsid w:val="00EA5A59"/>
    <w:rsid w:val="00EA6976"/>
    <w:rsid w:val="00EA743A"/>
    <w:rsid w:val="00EB0496"/>
    <w:rsid w:val="00EB3301"/>
    <w:rsid w:val="00EB37F9"/>
    <w:rsid w:val="00EB3E87"/>
    <w:rsid w:val="00EB4A75"/>
    <w:rsid w:val="00EB5FBB"/>
    <w:rsid w:val="00EC6929"/>
    <w:rsid w:val="00EC6A0B"/>
    <w:rsid w:val="00ED407A"/>
    <w:rsid w:val="00ED6012"/>
    <w:rsid w:val="00ED6DB9"/>
    <w:rsid w:val="00EE3517"/>
    <w:rsid w:val="00EE4A18"/>
    <w:rsid w:val="00EE5745"/>
    <w:rsid w:val="00EF61D1"/>
    <w:rsid w:val="00EF70F2"/>
    <w:rsid w:val="00F01D63"/>
    <w:rsid w:val="00F12462"/>
    <w:rsid w:val="00F154D0"/>
    <w:rsid w:val="00F17550"/>
    <w:rsid w:val="00F230F7"/>
    <w:rsid w:val="00F24169"/>
    <w:rsid w:val="00F261D6"/>
    <w:rsid w:val="00F319E6"/>
    <w:rsid w:val="00F329F4"/>
    <w:rsid w:val="00F33B94"/>
    <w:rsid w:val="00F35911"/>
    <w:rsid w:val="00F42415"/>
    <w:rsid w:val="00F42D43"/>
    <w:rsid w:val="00F5600A"/>
    <w:rsid w:val="00F57965"/>
    <w:rsid w:val="00F63BEA"/>
    <w:rsid w:val="00F67C2E"/>
    <w:rsid w:val="00F72B1B"/>
    <w:rsid w:val="00F734AB"/>
    <w:rsid w:val="00F77E12"/>
    <w:rsid w:val="00F814DE"/>
    <w:rsid w:val="00F90045"/>
    <w:rsid w:val="00F925FE"/>
    <w:rsid w:val="00F9270C"/>
    <w:rsid w:val="00F9643F"/>
    <w:rsid w:val="00FA28D1"/>
    <w:rsid w:val="00FA3D8B"/>
    <w:rsid w:val="00FA6558"/>
    <w:rsid w:val="00FA75DB"/>
    <w:rsid w:val="00FB1AAD"/>
    <w:rsid w:val="00FB28F0"/>
    <w:rsid w:val="00FB6ED2"/>
    <w:rsid w:val="00FC0DD9"/>
    <w:rsid w:val="00FC6773"/>
    <w:rsid w:val="00FC7CE8"/>
    <w:rsid w:val="00FD0831"/>
    <w:rsid w:val="00FD489B"/>
    <w:rsid w:val="00FD530D"/>
    <w:rsid w:val="00FE0217"/>
    <w:rsid w:val="00FE4C91"/>
    <w:rsid w:val="00FE6C15"/>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5C2085"/>
  <w15:chartTrackingRefBased/>
  <w15:docId w15:val="{52785EEE-89FA-48DE-B75E-A71D7ED77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5DD"/>
    <w:pPr>
      <w:spacing w:before="60" w:after="120"/>
      <w:jc w:val="both"/>
    </w:pPr>
    <w:rPr>
      <w:rFonts w:eastAsia="Times New Roman"/>
    </w:rPr>
  </w:style>
  <w:style w:type="paragraph" w:styleId="Heading1">
    <w:name w:val="heading 1"/>
    <w:aliases w:val="H1"/>
    <w:basedOn w:val="Normal"/>
    <w:next w:val="Normal"/>
    <w:link w:val="Heading1Char"/>
    <w:autoRedefine/>
    <w:qFormat/>
    <w:rsid w:val="002D59EA"/>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D59EA"/>
    <w:rPr>
      <w:rFonts w:eastAsia="Times New Roman"/>
      <w:b/>
      <w:sz w:val="32"/>
    </w:rPr>
  </w:style>
  <w:style w:type="character" w:customStyle="1" w:styleId="Heading2Char">
    <w:name w:val="Heading 2 Char"/>
    <w:aliases w:val="H2 Char"/>
    <w:link w:val="Heading2"/>
    <w:rsid w:val="00424124"/>
    <w:rPr>
      <w:rFonts w:eastAsia="Times New Roman"/>
      <w:b/>
      <w:i/>
      <w:sz w:val="28"/>
    </w:rPr>
  </w:style>
  <w:style w:type="character" w:customStyle="1" w:styleId="Heading3Char">
    <w:name w:val="Heading 3 Char"/>
    <w:link w:val="Heading3"/>
    <w:rsid w:val="00424124"/>
    <w:rPr>
      <w:rFonts w:eastAsia="Times New Roman"/>
      <w:b/>
      <w:sz w:val="24"/>
    </w:rPr>
  </w:style>
  <w:style w:type="character" w:customStyle="1" w:styleId="Heading4Char">
    <w:name w:val="Heading 4 Char"/>
    <w:aliases w:val="H4 Char"/>
    <w:link w:val="Heading4"/>
    <w:rsid w:val="00424124"/>
    <w:rPr>
      <w:rFonts w:eastAsia="Times New Roman"/>
      <w:b/>
      <w:sz w:val="24"/>
      <w:szCs w:val="24"/>
    </w:rPr>
  </w:style>
  <w:style w:type="character" w:customStyle="1" w:styleId="Heading5Char">
    <w:name w:val="Heading 5 Char"/>
    <w:aliases w:val="h5 Char"/>
    <w:link w:val="Heading5"/>
    <w:rsid w:val="00424124"/>
    <w:rPr>
      <w:rFonts w:eastAsia="Times New Roman"/>
    </w:rPr>
  </w:style>
  <w:style w:type="character" w:customStyle="1" w:styleId="Heading6Char">
    <w:name w:val="Heading 6 Char"/>
    <w:aliases w:val="figure Char,h6 Char"/>
    <w:link w:val="Heading6"/>
    <w:rsid w:val="00424124"/>
    <w:rPr>
      <w:rFonts w:eastAsia="Times New Roman"/>
      <w:i/>
    </w:rPr>
  </w:style>
  <w:style w:type="character" w:customStyle="1" w:styleId="Heading7Char">
    <w:name w:val="Heading 7 Char"/>
    <w:aliases w:val="table Char,st Char,h7 Char"/>
    <w:link w:val="Heading7"/>
    <w:rsid w:val="00424124"/>
    <w:rPr>
      <w:rFonts w:eastAsia="Times New Roman"/>
    </w:rPr>
  </w:style>
  <w:style w:type="character" w:customStyle="1" w:styleId="Heading8Char">
    <w:name w:val="Heading 8 Char"/>
    <w:aliases w:val="acronym Char"/>
    <w:link w:val="Heading8"/>
    <w:rsid w:val="00424124"/>
    <w:rPr>
      <w:rFonts w:eastAsia="Times New Roman"/>
      <w:i/>
    </w:rPr>
  </w:style>
  <w:style w:type="character" w:customStyle="1" w:styleId="Heading9Char">
    <w:name w:val="Heading 9 Char"/>
    <w:aliases w:val="appendix Char"/>
    <w:link w:val="Heading9"/>
    <w:rsid w:val="00424124"/>
    <w:rPr>
      <w:rFonts w:eastAsia="Times New Roman"/>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aliases w:val="header odd"/>
    <w:basedOn w:val="Normal"/>
    <w:link w:val="HeaderChar"/>
    <w:unhideWhenUsed/>
    <w:rsid w:val="00AD115D"/>
    <w:pPr>
      <w:tabs>
        <w:tab w:val="center" w:pos="4680"/>
        <w:tab w:val="right" w:pos="9360"/>
      </w:tabs>
      <w:spacing w:before="0" w:after="0"/>
    </w:pPr>
  </w:style>
  <w:style w:type="character" w:customStyle="1" w:styleId="HeaderChar">
    <w:name w:val="Header Char"/>
    <w:aliases w:val="header odd Char"/>
    <w:link w:val="Header"/>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link w:val="TALCar"/>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paragraph" w:customStyle="1" w:styleId="Doc-text2">
    <w:name w:val="Doc-text2"/>
    <w:basedOn w:val="Normal"/>
    <w:link w:val="Doc-text2Char"/>
    <w:qFormat/>
    <w:rsid w:val="00222813"/>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rsid w:val="00222813"/>
    <w:rPr>
      <w:rFonts w:ascii="Arial" w:eastAsia="MS Mincho" w:hAnsi="Arial"/>
      <w:szCs w:val="24"/>
      <w:lang w:val="en-GB" w:eastAsia="en-GB"/>
    </w:rPr>
  </w:style>
  <w:style w:type="paragraph" w:customStyle="1" w:styleId="s14">
    <w:name w:val="s14"/>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31">
    <w:name w:val="s31"/>
    <w:basedOn w:val="DefaultParagraphFont"/>
    <w:rsid w:val="00BC10A1"/>
  </w:style>
  <w:style w:type="character" w:customStyle="1" w:styleId="s38">
    <w:name w:val="s38"/>
    <w:basedOn w:val="DefaultParagraphFont"/>
    <w:rsid w:val="00BC10A1"/>
  </w:style>
  <w:style w:type="character" w:customStyle="1" w:styleId="apple-converted-space">
    <w:name w:val="apple-converted-space"/>
    <w:basedOn w:val="DefaultParagraphFont"/>
    <w:rsid w:val="00BC10A1"/>
  </w:style>
  <w:style w:type="character" w:customStyle="1" w:styleId="s13">
    <w:name w:val="s13"/>
    <w:basedOn w:val="DefaultParagraphFont"/>
    <w:rsid w:val="00BC10A1"/>
  </w:style>
  <w:style w:type="paragraph" w:customStyle="1" w:styleId="s5">
    <w:name w:val="s5"/>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47">
    <w:name w:val="s47"/>
    <w:basedOn w:val="DefaultParagraphFont"/>
    <w:rsid w:val="00BC10A1"/>
  </w:style>
  <w:style w:type="character" w:customStyle="1" w:styleId="s49">
    <w:name w:val="s49"/>
    <w:basedOn w:val="DefaultParagraphFont"/>
    <w:rsid w:val="00BC10A1"/>
  </w:style>
  <w:style w:type="character" w:customStyle="1" w:styleId="s30">
    <w:name w:val="s30"/>
    <w:basedOn w:val="DefaultParagraphFont"/>
    <w:rsid w:val="00BC10A1"/>
  </w:style>
  <w:style w:type="paragraph" w:customStyle="1" w:styleId="s46">
    <w:name w:val="s46"/>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rsid w:val="002D59EA"/>
    <w:rPr>
      <w:rFonts w:ascii="Arial" w:eastAsia="Times New Roman" w:hAnsi="Arial"/>
    </w:rPr>
  </w:style>
  <w:style w:type="paragraph" w:styleId="ListBullet5">
    <w:name w:val="List Bullet 5"/>
    <w:basedOn w:val="ListBullet4"/>
    <w:rsid w:val="00453805"/>
    <w:pPr>
      <w:numPr>
        <w:numId w:val="5"/>
      </w:numPr>
      <w:tabs>
        <w:tab w:val="clear" w:pos="1644"/>
      </w:tabs>
      <w:overflowPunct w:val="0"/>
      <w:autoSpaceDE w:val="0"/>
      <w:autoSpaceDN w:val="0"/>
      <w:adjustRightInd w:val="0"/>
      <w:spacing w:before="0"/>
      <w:ind w:left="432" w:hanging="432"/>
      <w:contextualSpacing w:val="0"/>
      <w:textAlignment w:val="baseline"/>
    </w:pPr>
    <w:rPr>
      <w:lang w:val="en-GB" w:eastAsia="zh-CN"/>
    </w:rPr>
  </w:style>
  <w:style w:type="paragraph" w:styleId="ListBullet4">
    <w:name w:val="List Bullet 4"/>
    <w:basedOn w:val="Normal"/>
    <w:uiPriority w:val="99"/>
    <w:semiHidden/>
    <w:unhideWhenUsed/>
    <w:rsid w:val="00453805"/>
    <w:pPr>
      <w:tabs>
        <w:tab w:val="num" w:pos="360"/>
      </w:tabs>
      <w:contextualSpacing/>
    </w:pPr>
  </w:style>
  <w:style w:type="table" w:styleId="TableGrid">
    <w:name w:val="Table Grid"/>
    <w:basedOn w:val="TableNormal"/>
    <w:uiPriority w:val="39"/>
    <w:rsid w:val="00096B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autoRedefine/>
    <w:uiPriority w:val="39"/>
    <w:rsid w:val="004D58F6"/>
    <w:pPr>
      <w:spacing w:before="0" w:after="0"/>
      <w:ind w:left="960"/>
      <w:jc w:val="left"/>
    </w:pPr>
    <w:rPr>
      <w:rFonts w:ascii="Times New Roman" w:eastAsia="MS Mincho" w:hAnsi="Times New Roman"/>
      <w:sz w:val="24"/>
      <w:szCs w:val="24"/>
      <w:lang w:val="en-GB" w:eastAsia="ja-JP"/>
    </w:rPr>
  </w:style>
  <w:style w:type="paragraph" w:customStyle="1" w:styleId="bullet">
    <w:name w:val="bullet"/>
    <w:basedOn w:val="ListParagraph"/>
    <w:link w:val="bulletChar"/>
    <w:qFormat/>
    <w:rsid w:val="00B16656"/>
    <w:pPr>
      <w:widowControl w:val="0"/>
      <w:numPr>
        <w:numId w:val="6"/>
      </w:numPr>
      <w:spacing w:before="0" w:after="60"/>
    </w:pPr>
    <w:rPr>
      <w:rFonts w:ascii="Times New Roman" w:hAnsi="Times New Roman"/>
      <w:kern w:val="2"/>
      <w:szCs w:val="24"/>
      <w:lang w:val="en-GB"/>
    </w:rPr>
  </w:style>
  <w:style w:type="character" w:customStyle="1" w:styleId="bulletChar">
    <w:name w:val="bullet Char"/>
    <w:link w:val="bullet"/>
    <w:rsid w:val="00B16656"/>
    <w:rPr>
      <w:rFonts w:ascii="Times New Roman" w:eastAsia="Times New Roman" w:hAnsi="Times New Roman"/>
      <w:kern w:val="2"/>
      <w:szCs w:val="24"/>
      <w:lang w:val="en-GB"/>
    </w:rPr>
  </w:style>
  <w:style w:type="paragraph" w:customStyle="1" w:styleId="NO">
    <w:name w:val="NO"/>
    <w:basedOn w:val="Normal"/>
    <w:link w:val="NOChar"/>
    <w:rsid w:val="00CE01CF"/>
    <w:pPr>
      <w:keepLines/>
      <w:spacing w:before="0" w:after="180"/>
      <w:ind w:left="1135" w:hanging="851"/>
      <w:jc w:val="left"/>
    </w:pPr>
    <w:rPr>
      <w:rFonts w:ascii="Times New Roman" w:eastAsia="SimSun" w:hAnsi="Times New Roman"/>
      <w:lang w:val="en-GB" w:eastAsia="x-none"/>
    </w:rPr>
  </w:style>
  <w:style w:type="paragraph" w:customStyle="1" w:styleId="TAH">
    <w:name w:val="TAH"/>
    <w:basedOn w:val="Normal"/>
    <w:link w:val="TAHCar"/>
    <w:qFormat/>
    <w:rsid w:val="00CE01CF"/>
    <w:pPr>
      <w:keepNext/>
      <w:keepLines/>
      <w:spacing w:before="0" w:after="0"/>
      <w:jc w:val="center"/>
    </w:pPr>
    <w:rPr>
      <w:rFonts w:ascii="Arial" w:eastAsia="SimSun" w:hAnsi="Arial"/>
      <w:b/>
      <w:sz w:val="18"/>
      <w:lang w:val="en-GB" w:eastAsia="x-none"/>
    </w:rPr>
  </w:style>
  <w:style w:type="paragraph" w:customStyle="1" w:styleId="TH">
    <w:name w:val="TH"/>
    <w:basedOn w:val="Normal"/>
    <w:link w:val="THChar"/>
    <w:rsid w:val="00CE01CF"/>
    <w:pPr>
      <w:keepNext/>
      <w:keepLines/>
      <w:spacing w:after="180"/>
      <w:jc w:val="center"/>
    </w:pPr>
    <w:rPr>
      <w:rFonts w:ascii="Arial" w:eastAsia="SimSun" w:hAnsi="Arial"/>
      <w:b/>
      <w:lang w:val="en-GB" w:eastAsia="x-none"/>
    </w:rPr>
  </w:style>
  <w:style w:type="character" w:customStyle="1" w:styleId="NOChar">
    <w:name w:val="NO Char"/>
    <w:link w:val="NO"/>
    <w:rsid w:val="00CE01CF"/>
    <w:rPr>
      <w:rFonts w:ascii="Times New Roman" w:eastAsia="SimSun" w:hAnsi="Times New Roman"/>
      <w:lang w:val="en-GB" w:eastAsia="x-none"/>
    </w:rPr>
  </w:style>
  <w:style w:type="character" w:customStyle="1" w:styleId="THChar">
    <w:name w:val="TH Char"/>
    <w:link w:val="TH"/>
    <w:rsid w:val="00CE01CF"/>
    <w:rPr>
      <w:rFonts w:ascii="Arial" w:eastAsia="SimSun" w:hAnsi="Arial"/>
      <w:b/>
      <w:lang w:val="en-GB" w:eastAsia="x-none"/>
    </w:rPr>
  </w:style>
  <w:style w:type="character" w:customStyle="1" w:styleId="TALCar">
    <w:name w:val="TAL Car"/>
    <w:link w:val="TAL"/>
    <w:rsid w:val="00CE01CF"/>
    <w:rPr>
      <w:rFonts w:eastAsia="Times New Roman"/>
      <w:sz w:val="18"/>
      <w:lang w:val="en-GB" w:eastAsia="ja-JP"/>
    </w:rPr>
  </w:style>
  <w:style w:type="character" w:customStyle="1" w:styleId="TAHCar">
    <w:name w:val="TAH Car"/>
    <w:link w:val="TAH"/>
    <w:qFormat/>
    <w:rsid w:val="00CE01CF"/>
    <w:rPr>
      <w:rFonts w:ascii="Arial" w:eastAsia="SimSun" w:hAnsi="Arial"/>
      <w:b/>
      <w:sz w:val="18"/>
      <w:lang w:val="en-GB" w:eastAsia="x-none"/>
    </w:rPr>
  </w:style>
  <w:style w:type="paragraph" w:customStyle="1" w:styleId="B1">
    <w:name w:val="B1"/>
    <w:basedOn w:val="List"/>
    <w:link w:val="B1Char"/>
    <w:qFormat/>
    <w:rsid w:val="00ED6DB9"/>
    <w:pPr>
      <w:spacing w:before="0" w:after="180"/>
      <w:ind w:left="568" w:hanging="284"/>
      <w:contextualSpacing w:val="0"/>
      <w:jc w:val="left"/>
    </w:pPr>
    <w:rPr>
      <w:rFonts w:ascii="Times New Roman" w:eastAsia="SimSun" w:hAnsi="Times New Roman"/>
      <w:lang w:val="en-GB" w:eastAsia="x-none"/>
    </w:rPr>
  </w:style>
  <w:style w:type="character" w:customStyle="1" w:styleId="B1Char">
    <w:name w:val="B1 Char"/>
    <w:link w:val="B1"/>
    <w:rsid w:val="00ED6DB9"/>
    <w:rPr>
      <w:rFonts w:ascii="Times New Roman" w:eastAsia="SimSun" w:hAnsi="Times New Roman"/>
      <w:lang w:val="en-GB" w:eastAsia="x-none"/>
    </w:rPr>
  </w:style>
  <w:style w:type="paragraph" w:styleId="List">
    <w:name w:val="List"/>
    <w:basedOn w:val="Normal"/>
    <w:uiPriority w:val="99"/>
    <w:semiHidden/>
    <w:unhideWhenUsed/>
    <w:rsid w:val="00ED6DB9"/>
    <w:pPr>
      <w:ind w:left="360" w:hanging="360"/>
      <w:contextualSpacing/>
    </w:pPr>
  </w:style>
  <w:style w:type="paragraph" w:customStyle="1" w:styleId="B2">
    <w:name w:val="B2"/>
    <w:basedOn w:val="List2"/>
    <w:link w:val="B2Char"/>
    <w:rsid w:val="00222CD5"/>
    <w:pPr>
      <w:spacing w:before="0" w:after="180"/>
      <w:ind w:left="851" w:hanging="284"/>
      <w:contextualSpacing w:val="0"/>
      <w:jc w:val="left"/>
    </w:pPr>
    <w:rPr>
      <w:rFonts w:ascii="Times New Roman" w:eastAsia="SimSun" w:hAnsi="Times New Roman"/>
      <w:lang w:val="en-GB" w:eastAsia="x-none"/>
    </w:rPr>
  </w:style>
  <w:style w:type="paragraph" w:customStyle="1" w:styleId="B3">
    <w:name w:val="B3"/>
    <w:basedOn w:val="List3"/>
    <w:rsid w:val="00222CD5"/>
    <w:pPr>
      <w:spacing w:before="0" w:after="180"/>
      <w:ind w:left="1135" w:hanging="284"/>
      <w:contextualSpacing w:val="0"/>
      <w:jc w:val="left"/>
    </w:pPr>
    <w:rPr>
      <w:rFonts w:ascii="Times New Roman" w:eastAsia="SimSun" w:hAnsi="Times New Roman"/>
      <w:lang w:val="en-GB" w:eastAsia="x-none"/>
    </w:rPr>
  </w:style>
  <w:style w:type="character" w:customStyle="1" w:styleId="B2Char">
    <w:name w:val="B2 Char"/>
    <w:link w:val="B2"/>
    <w:rsid w:val="00222CD5"/>
    <w:rPr>
      <w:rFonts w:ascii="Times New Roman" w:eastAsia="SimSun" w:hAnsi="Times New Roman"/>
      <w:lang w:val="en-GB" w:eastAsia="x-none"/>
    </w:rPr>
  </w:style>
  <w:style w:type="paragraph" w:customStyle="1" w:styleId="BL">
    <w:name w:val="BL"/>
    <w:basedOn w:val="Normal"/>
    <w:rsid w:val="00222CD5"/>
    <w:pPr>
      <w:numPr>
        <w:numId w:val="7"/>
      </w:numPr>
      <w:tabs>
        <w:tab w:val="left" w:pos="851"/>
      </w:tabs>
      <w:overflowPunct w:val="0"/>
      <w:autoSpaceDE w:val="0"/>
      <w:autoSpaceDN w:val="0"/>
      <w:adjustRightInd w:val="0"/>
      <w:spacing w:before="0" w:after="180"/>
      <w:jc w:val="left"/>
      <w:textAlignment w:val="baseline"/>
    </w:pPr>
    <w:rPr>
      <w:rFonts w:ascii="Times New Roman" w:eastAsia="SimSun" w:hAnsi="Times New Roman"/>
      <w:lang w:val="en-GB"/>
    </w:rPr>
  </w:style>
  <w:style w:type="paragraph" w:styleId="List3">
    <w:name w:val="List 3"/>
    <w:basedOn w:val="Normal"/>
    <w:uiPriority w:val="99"/>
    <w:semiHidden/>
    <w:unhideWhenUsed/>
    <w:rsid w:val="00222CD5"/>
    <w:pPr>
      <w:ind w:left="1080" w:hanging="360"/>
      <w:contextualSpacing/>
    </w:pPr>
  </w:style>
  <w:style w:type="table" w:styleId="GridTable4-Accent1">
    <w:name w:val="Grid Table 4 Accent 1"/>
    <w:basedOn w:val="TableNormal"/>
    <w:uiPriority w:val="49"/>
    <w:rsid w:val="004F79F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3471032">
      <w:bodyDiv w:val="1"/>
      <w:marLeft w:val="0"/>
      <w:marRight w:val="0"/>
      <w:marTop w:val="0"/>
      <w:marBottom w:val="0"/>
      <w:divBdr>
        <w:top w:val="none" w:sz="0" w:space="0" w:color="auto"/>
        <w:left w:val="none" w:sz="0" w:space="0" w:color="auto"/>
        <w:bottom w:val="none" w:sz="0" w:space="0" w:color="auto"/>
        <w:right w:val="none" w:sz="0" w:space="0" w:color="auto"/>
      </w:divBdr>
    </w:div>
    <w:div w:id="424545129">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26738337">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27016070">
      <w:bodyDiv w:val="1"/>
      <w:marLeft w:val="0"/>
      <w:marRight w:val="0"/>
      <w:marTop w:val="0"/>
      <w:marBottom w:val="0"/>
      <w:divBdr>
        <w:top w:val="none" w:sz="0" w:space="0" w:color="auto"/>
        <w:left w:val="none" w:sz="0" w:space="0" w:color="auto"/>
        <w:bottom w:val="none" w:sz="0" w:space="0" w:color="auto"/>
        <w:right w:val="none" w:sz="0" w:space="0" w:color="auto"/>
      </w:divBdr>
      <w:divsChild>
        <w:div w:id="1208370806">
          <w:marLeft w:val="1627"/>
          <w:marRight w:val="0"/>
          <w:marTop w:val="0"/>
          <w:marBottom w:val="160"/>
          <w:divBdr>
            <w:top w:val="none" w:sz="0" w:space="0" w:color="auto"/>
            <w:left w:val="none" w:sz="0" w:space="0" w:color="auto"/>
            <w:bottom w:val="none" w:sz="0" w:space="0" w:color="auto"/>
            <w:right w:val="none" w:sz="0" w:space="0" w:color="auto"/>
          </w:divBdr>
        </w:div>
        <w:div w:id="2107384619">
          <w:marLeft w:val="1267"/>
          <w:marRight w:val="0"/>
          <w:marTop w:val="0"/>
          <w:marBottom w:val="160"/>
          <w:divBdr>
            <w:top w:val="none" w:sz="0" w:space="0" w:color="auto"/>
            <w:left w:val="none" w:sz="0" w:space="0" w:color="auto"/>
            <w:bottom w:val="none" w:sz="0" w:space="0" w:color="auto"/>
            <w:right w:val="none" w:sz="0" w:space="0" w:color="auto"/>
          </w:divBdr>
        </w:div>
      </w:divsChild>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33983884">
      <w:bodyDiv w:val="1"/>
      <w:marLeft w:val="0"/>
      <w:marRight w:val="0"/>
      <w:marTop w:val="0"/>
      <w:marBottom w:val="0"/>
      <w:divBdr>
        <w:top w:val="none" w:sz="0" w:space="0" w:color="auto"/>
        <w:left w:val="none" w:sz="0" w:space="0" w:color="auto"/>
        <w:bottom w:val="none" w:sz="0" w:space="0" w:color="auto"/>
        <w:right w:val="none" w:sz="0" w:space="0" w:color="auto"/>
      </w:divBdr>
      <w:divsChild>
        <w:div w:id="48769774">
          <w:marLeft w:val="1080"/>
          <w:marRight w:val="0"/>
          <w:marTop w:val="0"/>
          <w:marBottom w:val="0"/>
          <w:divBdr>
            <w:top w:val="none" w:sz="0" w:space="0" w:color="auto"/>
            <w:left w:val="none" w:sz="0" w:space="0" w:color="auto"/>
            <w:bottom w:val="none" w:sz="0" w:space="0" w:color="auto"/>
            <w:right w:val="none" w:sz="0" w:space="0" w:color="auto"/>
          </w:divBdr>
        </w:div>
        <w:div w:id="81605417">
          <w:marLeft w:val="1080"/>
          <w:marRight w:val="0"/>
          <w:marTop w:val="0"/>
          <w:marBottom w:val="0"/>
          <w:divBdr>
            <w:top w:val="none" w:sz="0" w:space="0" w:color="auto"/>
            <w:left w:val="none" w:sz="0" w:space="0" w:color="auto"/>
            <w:bottom w:val="none" w:sz="0" w:space="0" w:color="auto"/>
            <w:right w:val="none" w:sz="0" w:space="0" w:color="auto"/>
          </w:divBdr>
        </w:div>
        <w:div w:id="262154871">
          <w:marLeft w:val="1620"/>
          <w:marRight w:val="0"/>
          <w:marTop w:val="0"/>
          <w:marBottom w:val="0"/>
          <w:divBdr>
            <w:top w:val="none" w:sz="0" w:space="0" w:color="auto"/>
            <w:left w:val="none" w:sz="0" w:space="0" w:color="auto"/>
            <w:bottom w:val="none" w:sz="0" w:space="0" w:color="auto"/>
            <w:right w:val="none" w:sz="0" w:space="0" w:color="auto"/>
          </w:divBdr>
        </w:div>
        <w:div w:id="411047004">
          <w:marLeft w:val="1080"/>
          <w:marRight w:val="0"/>
          <w:marTop w:val="0"/>
          <w:marBottom w:val="0"/>
          <w:divBdr>
            <w:top w:val="none" w:sz="0" w:space="0" w:color="auto"/>
            <w:left w:val="none" w:sz="0" w:space="0" w:color="auto"/>
            <w:bottom w:val="none" w:sz="0" w:space="0" w:color="auto"/>
            <w:right w:val="none" w:sz="0" w:space="0" w:color="auto"/>
          </w:divBdr>
        </w:div>
        <w:div w:id="542181178">
          <w:marLeft w:val="1080"/>
          <w:marRight w:val="0"/>
          <w:marTop w:val="0"/>
          <w:marBottom w:val="0"/>
          <w:divBdr>
            <w:top w:val="none" w:sz="0" w:space="0" w:color="auto"/>
            <w:left w:val="none" w:sz="0" w:space="0" w:color="auto"/>
            <w:bottom w:val="none" w:sz="0" w:space="0" w:color="auto"/>
            <w:right w:val="none" w:sz="0" w:space="0" w:color="auto"/>
          </w:divBdr>
        </w:div>
        <w:div w:id="582687928">
          <w:marLeft w:val="540"/>
          <w:marRight w:val="0"/>
          <w:marTop w:val="0"/>
          <w:marBottom w:val="0"/>
          <w:divBdr>
            <w:top w:val="none" w:sz="0" w:space="0" w:color="auto"/>
            <w:left w:val="none" w:sz="0" w:space="0" w:color="auto"/>
            <w:bottom w:val="none" w:sz="0" w:space="0" w:color="auto"/>
            <w:right w:val="none" w:sz="0" w:space="0" w:color="auto"/>
          </w:divBdr>
        </w:div>
        <w:div w:id="602998919">
          <w:marLeft w:val="540"/>
          <w:marRight w:val="0"/>
          <w:marTop w:val="0"/>
          <w:marBottom w:val="0"/>
          <w:divBdr>
            <w:top w:val="none" w:sz="0" w:space="0" w:color="auto"/>
            <w:left w:val="none" w:sz="0" w:space="0" w:color="auto"/>
            <w:bottom w:val="none" w:sz="0" w:space="0" w:color="auto"/>
            <w:right w:val="none" w:sz="0" w:space="0" w:color="auto"/>
          </w:divBdr>
        </w:div>
        <w:div w:id="712466858">
          <w:marLeft w:val="1620"/>
          <w:marRight w:val="0"/>
          <w:marTop w:val="0"/>
          <w:marBottom w:val="0"/>
          <w:divBdr>
            <w:top w:val="none" w:sz="0" w:space="0" w:color="auto"/>
            <w:left w:val="none" w:sz="0" w:space="0" w:color="auto"/>
            <w:bottom w:val="none" w:sz="0" w:space="0" w:color="auto"/>
            <w:right w:val="none" w:sz="0" w:space="0" w:color="auto"/>
          </w:divBdr>
        </w:div>
        <w:div w:id="755178062">
          <w:marLeft w:val="540"/>
          <w:marRight w:val="0"/>
          <w:marTop w:val="0"/>
          <w:marBottom w:val="0"/>
          <w:divBdr>
            <w:top w:val="none" w:sz="0" w:space="0" w:color="auto"/>
            <w:left w:val="none" w:sz="0" w:space="0" w:color="auto"/>
            <w:bottom w:val="none" w:sz="0" w:space="0" w:color="auto"/>
            <w:right w:val="none" w:sz="0" w:space="0" w:color="auto"/>
          </w:divBdr>
        </w:div>
        <w:div w:id="851991687">
          <w:marLeft w:val="2160"/>
          <w:marRight w:val="0"/>
          <w:marTop w:val="0"/>
          <w:marBottom w:val="0"/>
          <w:divBdr>
            <w:top w:val="none" w:sz="0" w:space="0" w:color="auto"/>
            <w:left w:val="none" w:sz="0" w:space="0" w:color="auto"/>
            <w:bottom w:val="none" w:sz="0" w:space="0" w:color="auto"/>
            <w:right w:val="none" w:sz="0" w:space="0" w:color="auto"/>
          </w:divBdr>
        </w:div>
        <w:div w:id="879826101">
          <w:marLeft w:val="1080"/>
          <w:marRight w:val="0"/>
          <w:marTop w:val="0"/>
          <w:marBottom w:val="0"/>
          <w:divBdr>
            <w:top w:val="none" w:sz="0" w:space="0" w:color="auto"/>
            <w:left w:val="none" w:sz="0" w:space="0" w:color="auto"/>
            <w:bottom w:val="none" w:sz="0" w:space="0" w:color="auto"/>
            <w:right w:val="none" w:sz="0" w:space="0" w:color="auto"/>
          </w:divBdr>
        </w:div>
        <w:div w:id="893124838">
          <w:marLeft w:val="540"/>
          <w:marRight w:val="0"/>
          <w:marTop w:val="0"/>
          <w:marBottom w:val="0"/>
          <w:divBdr>
            <w:top w:val="none" w:sz="0" w:space="0" w:color="auto"/>
            <w:left w:val="none" w:sz="0" w:space="0" w:color="auto"/>
            <w:bottom w:val="none" w:sz="0" w:space="0" w:color="auto"/>
            <w:right w:val="none" w:sz="0" w:space="0" w:color="auto"/>
          </w:divBdr>
        </w:div>
        <w:div w:id="1040936679">
          <w:marLeft w:val="1080"/>
          <w:marRight w:val="0"/>
          <w:marTop w:val="0"/>
          <w:marBottom w:val="0"/>
          <w:divBdr>
            <w:top w:val="none" w:sz="0" w:space="0" w:color="auto"/>
            <w:left w:val="none" w:sz="0" w:space="0" w:color="auto"/>
            <w:bottom w:val="none" w:sz="0" w:space="0" w:color="auto"/>
            <w:right w:val="none" w:sz="0" w:space="0" w:color="auto"/>
          </w:divBdr>
        </w:div>
        <w:div w:id="1059792140">
          <w:marLeft w:val="1080"/>
          <w:marRight w:val="0"/>
          <w:marTop w:val="0"/>
          <w:marBottom w:val="0"/>
          <w:divBdr>
            <w:top w:val="none" w:sz="0" w:space="0" w:color="auto"/>
            <w:left w:val="none" w:sz="0" w:space="0" w:color="auto"/>
            <w:bottom w:val="none" w:sz="0" w:space="0" w:color="auto"/>
            <w:right w:val="none" w:sz="0" w:space="0" w:color="auto"/>
          </w:divBdr>
        </w:div>
        <w:div w:id="1068961338">
          <w:marLeft w:val="1080"/>
          <w:marRight w:val="0"/>
          <w:marTop w:val="0"/>
          <w:marBottom w:val="0"/>
          <w:divBdr>
            <w:top w:val="none" w:sz="0" w:space="0" w:color="auto"/>
            <w:left w:val="none" w:sz="0" w:space="0" w:color="auto"/>
            <w:bottom w:val="none" w:sz="0" w:space="0" w:color="auto"/>
            <w:right w:val="none" w:sz="0" w:space="0" w:color="auto"/>
          </w:divBdr>
        </w:div>
        <w:div w:id="1069426169">
          <w:marLeft w:val="540"/>
          <w:marRight w:val="0"/>
          <w:marTop w:val="0"/>
          <w:marBottom w:val="0"/>
          <w:divBdr>
            <w:top w:val="none" w:sz="0" w:space="0" w:color="auto"/>
            <w:left w:val="none" w:sz="0" w:space="0" w:color="auto"/>
            <w:bottom w:val="none" w:sz="0" w:space="0" w:color="auto"/>
            <w:right w:val="none" w:sz="0" w:space="0" w:color="auto"/>
          </w:divBdr>
        </w:div>
        <w:div w:id="1095633258">
          <w:marLeft w:val="1080"/>
          <w:marRight w:val="0"/>
          <w:marTop w:val="0"/>
          <w:marBottom w:val="0"/>
          <w:divBdr>
            <w:top w:val="none" w:sz="0" w:space="0" w:color="auto"/>
            <w:left w:val="none" w:sz="0" w:space="0" w:color="auto"/>
            <w:bottom w:val="none" w:sz="0" w:space="0" w:color="auto"/>
            <w:right w:val="none" w:sz="0" w:space="0" w:color="auto"/>
          </w:divBdr>
        </w:div>
        <w:div w:id="1326588827">
          <w:marLeft w:val="1080"/>
          <w:marRight w:val="0"/>
          <w:marTop w:val="0"/>
          <w:marBottom w:val="0"/>
          <w:divBdr>
            <w:top w:val="none" w:sz="0" w:space="0" w:color="auto"/>
            <w:left w:val="none" w:sz="0" w:space="0" w:color="auto"/>
            <w:bottom w:val="none" w:sz="0" w:space="0" w:color="auto"/>
            <w:right w:val="none" w:sz="0" w:space="0" w:color="auto"/>
          </w:divBdr>
        </w:div>
        <w:div w:id="1350450033">
          <w:marLeft w:val="540"/>
          <w:marRight w:val="0"/>
          <w:marTop w:val="0"/>
          <w:marBottom w:val="0"/>
          <w:divBdr>
            <w:top w:val="none" w:sz="0" w:space="0" w:color="auto"/>
            <w:left w:val="none" w:sz="0" w:space="0" w:color="auto"/>
            <w:bottom w:val="none" w:sz="0" w:space="0" w:color="auto"/>
            <w:right w:val="none" w:sz="0" w:space="0" w:color="auto"/>
          </w:divBdr>
        </w:div>
        <w:div w:id="1404522072">
          <w:marLeft w:val="1080"/>
          <w:marRight w:val="0"/>
          <w:marTop w:val="0"/>
          <w:marBottom w:val="0"/>
          <w:divBdr>
            <w:top w:val="none" w:sz="0" w:space="0" w:color="auto"/>
            <w:left w:val="none" w:sz="0" w:space="0" w:color="auto"/>
            <w:bottom w:val="none" w:sz="0" w:space="0" w:color="auto"/>
            <w:right w:val="none" w:sz="0" w:space="0" w:color="auto"/>
          </w:divBdr>
        </w:div>
        <w:div w:id="1482622997">
          <w:marLeft w:val="1620"/>
          <w:marRight w:val="0"/>
          <w:marTop w:val="0"/>
          <w:marBottom w:val="0"/>
          <w:divBdr>
            <w:top w:val="none" w:sz="0" w:space="0" w:color="auto"/>
            <w:left w:val="none" w:sz="0" w:space="0" w:color="auto"/>
            <w:bottom w:val="none" w:sz="0" w:space="0" w:color="auto"/>
            <w:right w:val="none" w:sz="0" w:space="0" w:color="auto"/>
          </w:divBdr>
        </w:div>
        <w:div w:id="1602181484">
          <w:marLeft w:val="1080"/>
          <w:marRight w:val="0"/>
          <w:marTop w:val="0"/>
          <w:marBottom w:val="0"/>
          <w:divBdr>
            <w:top w:val="none" w:sz="0" w:space="0" w:color="auto"/>
            <w:left w:val="none" w:sz="0" w:space="0" w:color="auto"/>
            <w:bottom w:val="none" w:sz="0" w:space="0" w:color="auto"/>
            <w:right w:val="none" w:sz="0" w:space="0" w:color="auto"/>
          </w:divBdr>
        </w:div>
        <w:div w:id="1716854559">
          <w:marLeft w:val="1080"/>
          <w:marRight w:val="0"/>
          <w:marTop w:val="0"/>
          <w:marBottom w:val="0"/>
          <w:divBdr>
            <w:top w:val="none" w:sz="0" w:space="0" w:color="auto"/>
            <w:left w:val="none" w:sz="0" w:space="0" w:color="auto"/>
            <w:bottom w:val="none" w:sz="0" w:space="0" w:color="auto"/>
            <w:right w:val="none" w:sz="0" w:space="0" w:color="auto"/>
          </w:divBdr>
        </w:div>
        <w:div w:id="1737507646">
          <w:marLeft w:val="1080"/>
          <w:marRight w:val="0"/>
          <w:marTop w:val="0"/>
          <w:marBottom w:val="0"/>
          <w:divBdr>
            <w:top w:val="none" w:sz="0" w:space="0" w:color="auto"/>
            <w:left w:val="none" w:sz="0" w:space="0" w:color="auto"/>
            <w:bottom w:val="none" w:sz="0" w:space="0" w:color="auto"/>
            <w:right w:val="none" w:sz="0" w:space="0" w:color="auto"/>
          </w:divBdr>
        </w:div>
        <w:div w:id="1968050949">
          <w:marLeft w:val="540"/>
          <w:marRight w:val="0"/>
          <w:marTop w:val="0"/>
          <w:marBottom w:val="0"/>
          <w:divBdr>
            <w:top w:val="none" w:sz="0" w:space="0" w:color="auto"/>
            <w:left w:val="none" w:sz="0" w:space="0" w:color="auto"/>
            <w:bottom w:val="none" w:sz="0" w:space="0" w:color="auto"/>
            <w:right w:val="none" w:sz="0" w:space="0" w:color="auto"/>
          </w:divBdr>
        </w:div>
        <w:div w:id="1982222578">
          <w:marLeft w:val="540"/>
          <w:marRight w:val="0"/>
          <w:marTop w:val="0"/>
          <w:marBottom w:val="0"/>
          <w:divBdr>
            <w:top w:val="none" w:sz="0" w:space="0" w:color="auto"/>
            <w:left w:val="none" w:sz="0" w:space="0" w:color="auto"/>
            <w:bottom w:val="none" w:sz="0" w:space="0" w:color="auto"/>
            <w:right w:val="none" w:sz="0" w:space="0" w:color="auto"/>
          </w:divBdr>
        </w:div>
        <w:div w:id="1999727547">
          <w:marLeft w:val="1080"/>
          <w:marRight w:val="0"/>
          <w:marTop w:val="0"/>
          <w:marBottom w:val="0"/>
          <w:divBdr>
            <w:top w:val="none" w:sz="0" w:space="0" w:color="auto"/>
            <w:left w:val="none" w:sz="0" w:space="0" w:color="auto"/>
            <w:bottom w:val="none" w:sz="0" w:space="0" w:color="auto"/>
            <w:right w:val="none" w:sz="0" w:space="0" w:color="auto"/>
          </w:divBdr>
        </w:div>
        <w:div w:id="2022851433">
          <w:marLeft w:val="540"/>
          <w:marRight w:val="0"/>
          <w:marTop w:val="0"/>
          <w:marBottom w:val="0"/>
          <w:divBdr>
            <w:top w:val="none" w:sz="0" w:space="0" w:color="auto"/>
            <w:left w:val="none" w:sz="0" w:space="0" w:color="auto"/>
            <w:bottom w:val="none" w:sz="0" w:space="0" w:color="auto"/>
            <w:right w:val="none" w:sz="0" w:space="0" w:color="auto"/>
          </w:divBdr>
        </w:div>
        <w:div w:id="2027291024">
          <w:marLeft w:val="5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E38B79-CF40-4E88-B94B-9B2F826C0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3</Pages>
  <Words>1288</Words>
  <Characters>7346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8617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Novlan</dc:creator>
  <cp:keywords/>
  <dc:description/>
  <cp:lastModifiedBy>Windows User</cp:lastModifiedBy>
  <cp:revision>11</cp:revision>
  <cp:lastPrinted>2016-02-23T15:51:00Z</cp:lastPrinted>
  <dcterms:created xsi:type="dcterms:W3CDTF">2019-04-30T17:02:00Z</dcterms:created>
  <dcterms:modified xsi:type="dcterms:W3CDTF">2019-05-03T23:49:00Z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719478702</vt:i4>
  </property>
</Properties>
</file>